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585" w:tblpY="-383"/>
        <w:tblW w:w="9322" w:type="dxa"/>
        <w:tblLook w:val="04A0" w:firstRow="1" w:lastRow="0" w:firstColumn="1" w:lastColumn="0" w:noHBand="0" w:noVBand="1"/>
      </w:tblPr>
      <w:tblGrid>
        <w:gridCol w:w="5070"/>
        <w:gridCol w:w="4252"/>
      </w:tblGrid>
      <w:tr w:rsidR="000B7BC1" w:rsidRPr="008753BB" w:rsidTr="00EE2CE4">
        <w:trPr>
          <w:trHeight w:val="289"/>
        </w:trPr>
        <w:tc>
          <w:tcPr>
            <w:tcW w:w="5070" w:type="dxa"/>
            <w:shd w:val="clear" w:color="auto" w:fill="auto"/>
          </w:tcPr>
          <w:p w:rsidR="000B7BC1" w:rsidRPr="008753BB" w:rsidRDefault="000B7BC1" w:rsidP="00D2744C">
            <w:pPr>
              <w:rPr>
                <w:rFonts w:ascii="Arial" w:hAnsi="Arial" w:cs="Arial"/>
                <w:sz w:val="22"/>
                <w:szCs w:val="22"/>
              </w:rPr>
            </w:pPr>
          </w:p>
        </w:tc>
        <w:tc>
          <w:tcPr>
            <w:tcW w:w="4252" w:type="dxa"/>
            <w:shd w:val="clear" w:color="auto" w:fill="auto"/>
          </w:tcPr>
          <w:p w:rsidR="000B7BC1" w:rsidRPr="00EE2CE4" w:rsidRDefault="000B7BC1" w:rsidP="00D2744C">
            <w:pPr>
              <w:jc w:val="right"/>
              <w:rPr>
                <w:rFonts w:ascii="Arial" w:hAnsi="Arial" w:cs="Arial"/>
                <w:i/>
              </w:rPr>
            </w:pPr>
            <w:r w:rsidRPr="00EE2CE4">
              <w:rPr>
                <w:rFonts w:ascii="Arial" w:hAnsi="Arial" w:cs="Arial"/>
                <w:i/>
              </w:rPr>
              <w:t xml:space="preserve">Hà Nội, ngày </w:t>
            </w:r>
            <w:r w:rsidR="00D2744C" w:rsidRPr="00EE2CE4">
              <w:rPr>
                <w:rFonts w:ascii="Arial" w:hAnsi="Arial" w:cs="Arial"/>
                <w:i/>
              </w:rPr>
              <w:t>18</w:t>
            </w:r>
            <w:r w:rsidRPr="00EE2CE4">
              <w:rPr>
                <w:rFonts w:ascii="Arial" w:hAnsi="Arial" w:cs="Arial"/>
                <w:i/>
              </w:rPr>
              <w:t xml:space="preserve"> tháng 09 năm 2019</w:t>
            </w:r>
          </w:p>
        </w:tc>
      </w:tr>
    </w:tbl>
    <w:p w:rsidR="000B7BC1" w:rsidRPr="008753BB" w:rsidRDefault="000B7BC1" w:rsidP="000B7BC1">
      <w:pPr>
        <w:ind w:right="-7"/>
        <w:rPr>
          <w:rFonts w:ascii="Arial" w:hAnsi="Arial" w:cs="Arial"/>
        </w:rPr>
      </w:pPr>
    </w:p>
    <w:p w:rsidR="000B7BC1" w:rsidRPr="008753BB" w:rsidRDefault="000B7BC1" w:rsidP="003E0E96">
      <w:pPr>
        <w:spacing w:line="300" w:lineRule="exact"/>
        <w:ind w:right="-7"/>
        <w:jc w:val="center"/>
        <w:rPr>
          <w:rFonts w:ascii="Arial" w:hAnsi="Arial" w:cs="Arial"/>
          <w:b/>
        </w:rPr>
      </w:pPr>
      <w:r w:rsidRPr="008753BB">
        <w:rPr>
          <w:rFonts w:ascii="Arial" w:hAnsi="Arial" w:cs="Arial"/>
          <w:b/>
        </w:rPr>
        <w:t>BÁO CÁO</w:t>
      </w:r>
    </w:p>
    <w:p w:rsidR="000B7BC1" w:rsidRPr="008753BB" w:rsidRDefault="000B7BC1" w:rsidP="003E0E96">
      <w:pPr>
        <w:spacing w:line="300" w:lineRule="exact"/>
        <w:ind w:right="-7"/>
        <w:jc w:val="center"/>
        <w:rPr>
          <w:rFonts w:ascii="Arial" w:hAnsi="Arial" w:cs="Arial"/>
          <w:b/>
        </w:rPr>
      </w:pPr>
      <w:r w:rsidRPr="008753BB">
        <w:rPr>
          <w:rFonts w:ascii="Arial" w:hAnsi="Arial" w:cs="Arial"/>
          <w:b/>
          <w:lang w:val="vi-VN"/>
        </w:rPr>
        <w:t xml:space="preserve">HOẠT ĐỘNG </w:t>
      </w:r>
      <w:r w:rsidRPr="008753BB">
        <w:rPr>
          <w:rFonts w:ascii="Arial" w:hAnsi="Arial" w:cs="Arial"/>
          <w:b/>
        </w:rPr>
        <w:t>CỦA HỘI ĐỒNG QUẢN TRỊ NĂM 2018</w:t>
      </w:r>
    </w:p>
    <w:p w:rsidR="000B7BC1" w:rsidRPr="008753BB" w:rsidRDefault="000B7BC1" w:rsidP="003E0E96">
      <w:pPr>
        <w:spacing w:line="300" w:lineRule="exact"/>
        <w:ind w:right="-7"/>
        <w:jc w:val="center"/>
        <w:rPr>
          <w:rFonts w:ascii="Arial" w:hAnsi="Arial" w:cs="Arial"/>
          <w:b/>
          <w:lang w:val="vi-VN"/>
        </w:rPr>
      </w:pPr>
      <w:r w:rsidRPr="008753BB">
        <w:rPr>
          <w:rFonts w:ascii="Arial" w:hAnsi="Arial" w:cs="Arial"/>
          <w:b/>
        </w:rPr>
        <w:t xml:space="preserve">VÀ PHƯƠNG </w:t>
      </w:r>
      <w:r w:rsidR="007411C1">
        <w:rPr>
          <w:rFonts w:ascii="Arial" w:hAnsi="Arial" w:cs="Arial"/>
          <w:b/>
        </w:rPr>
        <w:t>HƯỚNG</w:t>
      </w:r>
      <w:r w:rsidRPr="008753BB">
        <w:rPr>
          <w:rFonts w:ascii="Arial" w:hAnsi="Arial" w:cs="Arial"/>
          <w:b/>
        </w:rPr>
        <w:t xml:space="preserve"> HOẠT ĐỘNG NĂM 2019</w:t>
      </w:r>
    </w:p>
    <w:p w:rsidR="000B7BC1" w:rsidRPr="008753BB" w:rsidRDefault="000B7BC1" w:rsidP="003E0E96">
      <w:pPr>
        <w:spacing w:line="300" w:lineRule="exact"/>
        <w:ind w:right="-7"/>
        <w:jc w:val="both"/>
        <w:rPr>
          <w:rFonts w:ascii="Arial" w:hAnsi="Arial" w:cs="Arial"/>
          <w:b/>
          <w:sz w:val="10"/>
          <w:lang w:val="vi-VN"/>
        </w:rPr>
      </w:pPr>
    </w:p>
    <w:p w:rsidR="000B7BC1" w:rsidRPr="008753BB" w:rsidRDefault="000B7BC1" w:rsidP="003E0E96">
      <w:pPr>
        <w:tabs>
          <w:tab w:val="left" w:pos="270"/>
        </w:tabs>
        <w:spacing w:before="120" w:after="120" w:line="300" w:lineRule="exact"/>
        <w:ind w:right="-7"/>
        <w:jc w:val="both"/>
        <w:rPr>
          <w:rFonts w:ascii="Arial" w:hAnsi="Arial" w:cs="Arial"/>
          <w:b/>
          <w:lang w:val="vi-VN"/>
        </w:rPr>
      </w:pPr>
      <w:r w:rsidRPr="008753BB">
        <w:rPr>
          <w:rFonts w:ascii="Arial" w:hAnsi="Arial" w:cs="Arial"/>
          <w:b/>
        </w:rPr>
        <w:t>I. KẾT QUẢ HOẠT ĐỘNG CỦA HỘI ĐỒNG QUẢN TRỊ NĂM 2018</w:t>
      </w:r>
    </w:p>
    <w:p w:rsidR="000B7BC1" w:rsidRPr="008753BB" w:rsidRDefault="000B7BC1" w:rsidP="003E0E96">
      <w:pPr>
        <w:tabs>
          <w:tab w:val="left" w:pos="270"/>
        </w:tabs>
        <w:spacing w:before="120" w:after="120" w:line="300" w:lineRule="exact"/>
        <w:ind w:right="-7"/>
        <w:jc w:val="both"/>
        <w:rPr>
          <w:rFonts w:ascii="Arial" w:hAnsi="Arial" w:cs="Arial"/>
          <w:b/>
          <w:lang w:val="vi-VN"/>
        </w:rPr>
      </w:pPr>
      <w:r w:rsidRPr="008753BB">
        <w:rPr>
          <w:rFonts w:ascii="Arial" w:hAnsi="Arial" w:cs="Arial"/>
          <w:b/>
        </w:rPr>
        <w:t>1.</w:t>
      </w:r>
      <w:r w:rsidR="00C230D9">
        <w:rPr>
          <w:rFonts w:ascii="Arial" w:hAnsi="Arial" w:cs="Arial"/>
          <w:b/>
        </w:rPr>
        <w:tab/>
      </w:r>
      <w:r w:rsidRPr="008753BB">
        <w:rPr>
          <w:rFonts w:ascii="Arial" w:hAnsi="Arial" w:cs="Arial"/>
          <w:b/>
        </w:rPr>
        <w:t>Công tác quản trị</w:t>
      </w:r>
    </w:p>
    <w:p w:rsidR="000B7BC1" w:rsidRPr="008753BB" w:rsidRDefault="000B7BC1" w:rsidP="003E0E96">
      <w:pPr>
        <w:spacing w:before="120" w:after="120" w:line="300" w:lineRule="exact"/>
        <w:ind w:left="426" w:right="-7" w:hanging="284"/>
        <w:jc w:val="both"/>
        <w:rPr>
          <w:rFonts w:ascii="Arial" w:hAnsi="Arial" w:cs="Arial"/>
        </w:rPr>
      </w:pPr>
      <w:r w:rsidRPr="008753BB">
        <w:rPr>
          <w:rFonts w:ascii="Arial" w:hAnsi="Arial" w:cs="Arial"/>
        </w:rPr>
        <w:t>-</w:t>
      </w:r>
      <w:r>
        <w:rPr>
          <w:rFonts w:ascii="Arial" w:hAnsi="Arial" w:cs="Arial"/>
        </w:rPr>
        <w:tab/>
      </w:r>
      <w:r w:rsidRPr="008753BB">
        <w:rPr>
          <w:rFonts w:ascii="Arial" w:hAnsi="Arial" w:cs="Arial"/>
        </w:rPr>
        <w:t>Hội đồng quản trị (HĐQT) đã tập trung đẩy mạnh công tác giám sát hoạt động của Ban Tổng giám đốc và các Phòng ban, đơn vị trực thuộc Công ty tuân thủ đúng pháp luật, triển khai th</w:t>
      </w:r>
      <w:r w:rsidR="00323D85">
        <w:rPr>
          <w:rFonts w:ascii="Arial" w:hAnsi="Arial" w:cs="Arial"/>
        </w:rPr>
        <w:t>ự</w:t>
      </w:r>
      <w:r w:rsidRPr="008753BB">
        <w:rPr>
          <w:rFonts w:ascii="Arial" w:hAnsi="Arial" w:cs="Arial"/>
        </w:rPr>
        <w:t>c hiện kế hoạch sản xuất kinh doanh năm 2018 theo đúng Nghị quyết của Đại hội đồng cổ đông;</w:t>
      </w:r>
    </w:p>
    <w:p w:rsidR="000B7BC1" w:rsidRPr="008753BB" w:rsidRDefault="000B7BC1" w:rsidP="003E0E96">
      <w:pPr>
        <w:spacing w:before="120" w:after="120" w:line="300" w:lineRule="exact"/>
        <w:ind w:left="426" w:right="-7" w:hanging="284"/>
        <w:jc w:val="both"/>
        <w:rPr>
          <w:rFonts w:ascii="Arial" w:hAnsi="Arial" w:cs="Arial"/>
        </w:rPr>
      </w:pPr>
      <w:r w:rsidRPr="008753BB">
        <w:rPr>
          <w:rFonts w:ascii="Arial" w:hAnsi="Arial" w:cs="Arial"/>
        </w:rPr>
        <w:t>-</w:t>
      </w:r>
      <w:r>
        <w:rPr>
          <w:rFonts w:ascii="Arial" w:hAnsi="Arial" w:cs="Arial"/>
        </w:rPr>
        <w:tab/>
      </w:r>
      <w:r w:rsidRPr="008753BB">
        <w:rPr>
          <w:rFonts w:ascii="Arial" w:hAnsi="Arial" w:cs="Arial"/>
        </w:rPr>
        <w:t>HĐQT đã ban hành các nghị quyết, Chủ tịch HĐQT đã ký quyết định và ban hành các quy định, quy chế nội bộ như: Quyết định bổ nhiệm, miễn nhiệm các chức danh thuộc quản lý của HĐQT; Thành lập các Công ty con; Điều chỉnh Sơ đồ tổ chức Công ty để phù hợp với tình hình phát triển thực tế;</w:t>
      </w:r>
    </w:p>
    <w:p w:rsidR="000B7BC1" w:rsidRPr="008753BB" w:rsidRDefault="000B7BC1" w:rsidP="003E0E96">
      <w:pPr>
        <w:spacing w:before="120" w:after="120" w:line="300" w:lineRule="exact"/>
        <w:ind w:left="426" w:right="-7" w:hanging="284"/>
        <w:jc w:val="both"/>
        <w:rPr>
          <w:rFonts w:ascii="Arial" w:hAnsi="Arial" w:cs="Arial"/>
        </w:rPr>
      </w:pPr>
      <w:r w:rsidRPr="008753BB">
        <w:rPr>
          <w:rFonts w:ascii="Arial" w:hAnsi="Arial" w:cs="Arial"/>
        </w:rPr>
        <w:t>-</w:t>
      </w:r>
      <w:r>
        <w:rPr>
          <w:rFonts w:ascii="Arial" w:hAnsi="Arial" w:cs="Arial"/>
        </w:rPr>
        <w:tab/>
      </w:r>
      <w:r w:rsidRPr="008753BB">
        <w:rPr>
          <w:rFonts w:ascii="Arial" w:hAnsi="Arial" w:cs="Arial"/>
        </w:rPr>
        <w:t>Chủ tịch HĐQT đã chủ trì các cuộc họp HĐQT, đồng thời tổ chức các cuộc họp với Ban Tổng giám đốc, lãnh đạo các đơn vị công ty để nắm bắt tình hình hoạt động sản xuất kinh doanh và có ý kiến chỉ đạo kịp thời.</w:t>
      </w:r>
    </w:p>
    <w:p w:rsidR="000B7BC1" w:rsidRPr="008753BB" w:rsidRDefault="000B7BC1" w:rsidP="003E0E96">
      <w:pPr>
        <w:tabs>
          <w:tab w:val="left" w:pos="270"/>
        </w:tabs>
        <w:spacing w:before="120" w:after="120" w:line="300" w:lineRule="exact"/>
        <w:ind w:right="-7"/>
        <w:jc w:val="both"/>
        <w:rPr>
          <w:rFonts w:ascii="Arial" w:hAnsi="Arial" w:cs="Arial"/>
          <w:b/>
        </w:rPr>
      </w:pPr>
      <w:r w:rsidRPr="008753BB">
        <w:rPr>
          <w:rFonts w:ascii="Arial" w:hAnsi="Arial" w:cs="Arial"/>
          <w:b/>
        </w:rPr>
        <w:t>2.</w:t>
      </w:r>
      <w:r w:rsidR="00C230D9">
        <w:rPr>
          <w:rFonts w:ascii="Arial" w:hAnsi="Arial" w:cs="Arial"/>
          <w:b/>
        </w:rPr>
        <w:tab/>
      </w:r>
      <w:r w:rsidRPr="008753BB">
        <w:rPr>
          <w:rFonts w:ascii="Arial" w:hAnsi="Arial" w:cs="Arial"/>
          <w:b/>
        </w:rPr>
        <w:t>Công tác cán bộ</w:t>
      </w:r>
    </w:p>
    <w:p w:rsidR="000B7BC1" w:rsidRPr="008753BB" w:rsidRDefault="000B7BC1" w:rsidP="003E0E96">
      <w:pPr>
        <w:spacing w:before="120" w:after="120" w:line="300" w:lineRule="exact"/>
        <w:ind w:left="426" w:right="-7" w:hanging="284"/>
        <w:jc w:val="both"/>
        <w:rPr>
          <w:rFonts w:ascii="Arial" w:hAnsi="Arial" w:cs="Arial"/>
        </w:rPr>
      </w:pPr>
      <w:r w:rsidRPr="008753BB">
        <w:rPr>
          <w:rFonts w:ascii="Arial" w:hAnsi="Arial" w:cs="Arial"/>
        </w:rPr>
        <w:t>-</w:t>
      </w:r>
      <w:r w:rsidR="003D0B82">
        <w:rPr>
          <w:rFonts w:ascii="Arial" w:hAnsi="Arial" w:cs="Arial"/>
        </w:rPr>
        <w:tab/>
      </w:r>
      <w:r w:rsidRPr="008753BB">
        <w:rPr>
          <w:rFonts w:ascii="Arial" w:hAnsi="Arial" w:cs="Arial"/>
        </w:rPr>
        <w:t xml:space="preserve">HĐQT đã phân công nhiệm vụ cho từng thành viên </w:t>
      </w:r>
      <w:r w:rsidR="006E7835">
        <w:rPr>
          <w:rFonts w:ascii="Arial" w:hAnsi="Arial" w:cs="Arial"/>
        </w:rPr>
        <w:t>HĐQT</w:t>
      </w:r>
      <w:r w:rsidRPr="008753BB">
        <w:rPr>
          <w:rFonts w:ascii="Arial" w:hAnsi="Arial" w:cs="Arial"/>
        </w:rPr>
        <w:t xml:space="preserve"> và xem xét những ứng cử viên đáp ứng đủ các điều kiện để dự kiến bầu bổ sung trong nhiệm kỳ tiếp theo;</w:t>
      </w:r>
    </w:p>
    <w:p w:rsidR="000B7BC1" w:rsidRPr="008753BB" w:rsidRDefault="000B7BC1" w:rsidP="003E0E96">
      <w:pPr>
        <w:spacing w:before="120" w:after="120" w:line="300" w:lineRule="exact"/>
        <w:ind w:left="426" w:right="-7" w:hanging="284"/>
        <w:jc w:val="both"/>
        <w:rPr>
          <w:rFonts w:ascii="Arial" w:hAnsi="Arial" w:cs="Arial"/>
        </w:rPr>
      </w:pPr>
      <w:r w:rsidRPr="008753BB">
        <w:rPr>
          <w:rFonts w:ascii="Arial" w:hAnsi="Arial" w:cs="Arial"/>
        </w:rPr>
        <w:t>-</w:t>
      </w:r>
      <w:r w:rsidR="003D0B82">
        <w:rPr>
          <w:rFonts w:ascii="Arial" w:hAnsi="Arial" w:cs="Arial"/>
        </w:rPr>
        <w:tab/>
      </w:r>
      <w:r w:rsidRPr="008753BB">
        <w:rPr>
          <w:rFonts w:ascii="Arial" w:hAnsi="Arial" w:cs="Arial"/>
        </w:rPr>
        <w:t>HĐQT thường xuyên theo dõi, đánh giá, bồi dưỡng và có những quyết định phù hợp, kịp thời về nhân sự thuộc thẩm quyền HĐQT bổ nhiệm. Thông qua quy hoạch cán bộ cho Công ty theo hướng trẻ hóa, có phẩm chất, năng lực phù hợp với các yếu nền tảng của Halcom đó là triết lý kinh doanh, văn hóa doanh nghiệp với 4 giá trị cốt lõi và Chương trình tuân thủ doanh nghiệp (CCP) để đáp ứng yêu cầu công việc ngày càng chuẩn quốc tế;</w:t>
      </w:r>
    </w:p>
    <w:p w:rsidR="000B7BC1" w:rsidRPr="008753BB" w:rsidRDefault="000B7BC1" w:rsidP="003E0E96">
      <w:pPr>
        <w:tabs>
          <w:tab w:val="left" w:pos="270"/>
        </w:tabs>
        <w:spacing w:before="120" w:after="120" w:line="300" w:lineRule="exact"/>
        <w:ind w:left="284" w:right="-6" w:hanging="284"/>
        <w:jc w:val="both"/>
        <w:rPr>
          <w:rFonts w:ascii="Arial" w:hAnsi="Arial" w:cs="Arial"/>
          <w:b/>
        </w:rPr>
      </w:pPr>
      <w:r w:rsidRPr="008753BB">
        <w:rPr>
          <w:rFonts w:ascii="Arial" w:hAnsi="Arial" w:cs="Arial"/>
          <w:b/>
        </w:rPr>
        <w:t>3.</w:t>
      </w:r>
      <w:r w:rsidR="00C230D9">
        <w:rPr>
          <w:rFonts w:ascii="Arial" w:hAnsi="Arial" w:cs="Arial"/>
          <w:b/>
        </w:rPr>
        <w:tab/>
      </w:r>
      <w:r w:rsidRPr="008753BB">
        <w:rPr>
          <w:rFonts w:ascii="Arial" w:hAnsi="Arial" w:cs="Arial"/>
          <w:b/>
        </w:rPr>
        <w:t>Công tác chỉ đạo, định hướng trong sản xuất kinh doanh và đầu tư các Dự án năng lượng sạch</w:t>
      </w:r>
    </w:p>
    <w:p w:rsidR="000B7BC1" w:rsidRPr="008753BB" w:rsidRDefault="000B7BC1" w:rsidP="003E0E96">
      <w:pPr>
        <w:spacing w:before="120" w:after="120" w:line="300" w:lineRule="exact"/>
        <w:ind w:left="426" w:right="-7" w:hanging="284"/>
        <w:jc w:val="both"/>
        <w:rPr>
          <w:rFonts w:ascii="Arial" w:hAnsi="Arial" w:cs="Arial"/>
        </w:rPr>
      </w:pPr>
      <w:r w:rsidRPr="008753BB">
        <w:rPr>
          <w:rFonts w:ascii="Arial" w:hAnsi="Arial" w:cs="Arial"/>
        </w:rPr>
        <w:t>-</w:t>
      </w:r>
      <w:r w:rsidR="00C230D9">
        <w:rPr>
          <w:rFonts w:ascii="Arial" w:hAnsi="Arial" w:cs="Arial"/>
        </w:rPr>
        <w:tab/>
      </w:r>
      <w:r w:rsidRPr="008753BB">
        <w:rPr>
          <w:rFonts w:ascii="Arial" w:hAnsi="Arial" w:cs="Arial"/>
        </w:rPr>
        <w:t xml:space="preserve">Trong năm qua, HĐQT đã chỉ đạo và nỗ lực cùng Ban Tổng Giám đốc Công ty trong tìm kiếm và đấu thầu các Dự án lớn trong nước và quốc tế </w:t>
      </w:r>
      <w:r w:rsidR="00532B28">
        <w:rPr>
          <w:rFonts w:ascii="Arial" w:hAnsi="Arial" w:cs="Arial"/>
        </w:rPr>
        <w:t xml:space="preserve">với </w:t>
      </w:r>
      <w:r w:rsidRPr="008753BB">
        <w:rPr>
          <w:rFonts w:ascii="Arial" w:hAnsi="Arial" w:cs="Arial"/>
        </w:rPr>
        <w:t xml:space="preserve">nguồn vốn ODA. Kịp thời xác định các vướng mắc để chỉ đạo Ban Lãnh đạo </w:t>
      </w:r>
      <w:r w:rsidR="004C73AF">
        <w:rPr>
          <w:rFonts w:ascii="Arial" w:hAnsi="Arial" w:cs="Arial"/>
        </w:rPr>
        <w:t>C</w:t>
      </w:r>
      <w:r w:rsidRPr="008753BB">
        <w:rPr>
          <w:rFonts w:ascii="Arial" w:hAnsi="Arial" w:cs="Arial"/>
        </w:rPr>
        <w:t>ông ty hỗ trợ kịp thời các đơn vị tháo gỡ khó khăn đảm bảo thực hiện các hợp đồng đúng tiến độ và đạt chất lượng cao;</w:t>
      </w:r>
    </w:p>
    <w:p w:rsidR="000B7BC1" w:rsidRPr="008753BB" w:rsidRDefault="000B7BC1" w:rsidP="003E0E96">
      <w:pPr>
        <w:spacing w:before="120" w:after="120" w:line="300" w:lineRule="exact"/>
        <w:ind w:left="426" w:right="-7" w:hanging="284"/>
        <w:jc w:val="both"/>
        <w:rPr>
          <w:rFonts w:ascii="Arial" w:hAnsi="Arial" w:cs="Arial"/>
        </w:rPr>
      </w:pPr>
      <w:r w:rsidRPr="008753BB">
        <w:rPr>
          <w:rFonts w:ascii="Arial" w:hAnsi="Arial" w:cs="Arial"/>
        </w:rPr>
        <w:t>-</w:t>
      </w:r>
      <w:r w:rsidR="00C230D9">
        <w:rPr>
          <w:rFonts w:ascii="Arial" w:hAnsi="Arial" w:cs="Arial"/>
        </w:rPr>
        <w:tab/>
      </w:r>
      <w:r w:rsidRPr="008753BB">
        <w:rPr>
          <w:rFonts w:ascii="Arial" w:hAnsi="Arial" w:cs="Arial"/>
        </w:rPr>
        <w:t>Với những chỉ đạo, định hướng của HĐQT, tình hình hoạt động sản xuất kinh doanh của Công ty trong năm 2018 vẫn giữ mức ổn định. Công ty tiếp tục triển khai có hiệu quả dịch vụ tư vấn với vai trò là Tư vấn chính hoặc liên kết với các Tư vấn nước ngoài;</w:t>
      </w:r>
    </w:p>
    <w:p w:rsidR="000B7BC1" w:rsidRPr="008753BB" w:rsidRDefault="000B7BC1" w:rsidP="003E0E96">
      <w:pPr>
        <w:spacing w:before="120" w:after="120" w:line="300" w:lineRule="exact"/>
        <w:ind w:left="426" w:right="-7" w:hanging="284"/>
        <w:jc w:val="both"/>
        <w:rPr>
          <w:rFonts w:ascii="Arial" w:hAnsi="Arial" w:cs="Arial"/>
        </w:rPr>
      </w:pPr>
      <w:r w:rsidRPr="008753BB">
        <w:rPr>
          <w:rFonts w:ascii="Arial" w:hAnsi="Arial" w:cs="Arial"/>
        </w:rPr>
        <w:lastRenderedPageBreak/>
        <w:t>-</w:t>
      </w:r>
      <w:r w:rsidR="00C230D9">
        <w:rPr>
          <w:rFonts w:ascii="Arial" w:hAnsi="Arial" w:cs="Arial"/>
        </w:rPr>
        <w:tab/>
      </w:r>
      <w:r w:rsidRPr="008753BB">
        <w:rPr>
          <w:rFonts w:ascii="Arial" w:hAnsi="Arial" w:cs="Arial"/>
        </w:rPr>
        <w:t xml:space="preserve">Về lĩnh vực đầu tư, HĐQT đã chủ động triển khai các dự án hiện có đúng tiến độ, sử dụng hiệu quả phương án tài chính với chất lượng tốt nhất. Đồng thời tăng cường năng lực đội ngũ quản lý, chuyên gia trong lĩnh vực năng lượng sạch bằng cách ký kết, hợp tác với các Đơn vị tư vấn, quản lý </w:t>
      </w:r>
      <w:r w:rsidR="008B6C52">
        <w:rPr>
          <w:rFonts w:ascii="Arial" w:hAnsi="Arial" w:cs="Arial"/>
        </w:rPr>
        <w:t>dự án hàng đầu</w:t>
      </w:r>
      <w:r w:rsidRPr="008753BB">
        <w:rPr>
          <w:rFonts w:ascii="Arial" w:hAnsi="Arial" w:cs="Arial"/>
        </w:rPr>
        <w:t xml:space="preserve"> trên thế giới hiện nay. </w:t>
      </w:r>
    </w:p>
    <w:p w:rsidR="000B7BC1" w:rsidRPr="008753BB" w:rsidRDefault="000B7BC1" w:rsidP="003E0E96">
      <w:pPr>
        <w:tabs>
          <w:tab w:val="left" w:pos="270"/>
        </w:tabs>
        <w:spacing w:before="120" w:after="120" w:line="300" w:lineRule="exact"/>
        <w:ind w:right="-7"/>
        <w:jc w:val="both"/>
        <w:rPr>
          <w:rFonts w:ascii="Arial" w:hAnsi="Arial" w:cs="Arial"/>
          <w:b/>
        </w:rPr>
      </w:pPr>
      <w:r w:rsidRPr="008753BB">
        <w:rPr>
          <w:rFonts w:ascii="Arial" w:hAnsi="Arial" w:cs="Arial"/>
          <w:b/>
        </w:rPr>
        <w:t>4.</w:t>
      </w:r>
      <w:r w:rsidR="00993F77">
        <w:rPr>
          <w:rFonts w:ascii="Arial" w:hAnsi="Arial" w:cs="Arial"/>
          <w:b/>
        </w:rPr>
        <w:tab/>
      </w:r>
      <w:r w:rsidRPr="008753BB">
        <w:rPr>
          <w:rFonts w:ascii="Arial" w:hAnsi="Arial" w:cs="Arial"/>
          <w:b/>
        </w:rPr>
        <w:t>Kết quả kinh doanh năm 2018</w:t>
      </w:r>
    </w:p>
    <w:p w:rsidR="008B6C52" w:rsidRDefault="000B7BC1" w:rsidP="003E0E96">
      <w:pPr>
        <w:spacing w:before="120" w:after="120" w:line="300" w:lineRule="exact"/>
        <w:ind w:left="284" w:right="-7"/>
        <w:jc w:val="both"/>
        <w:rPr>
          <w:rFonts w:ascii="Arial" w:hAnsi="Arial" w:cs="Arial"/>
        </w:rPr>
      </w:pPr>
      <w:r w:rsidRPr="008753BB">
        <w:rPr>
          <w:rFonts w:ascii="Arial" w:hAnsi="Arial" w:cs="Arial"/>
        </w:rPr>
        <w:t xml:space="preserve">HĐQT và Ban lãnh đạo Công ty đã có một năm đầy thách thức với hàng loạt các yếu tố khách quan về thủ tục pháp lý và thủ tục đấu thầu quốc </w:t>
      </w:r>
      <w:r w:rsidR="008B6C52">
        <w:rPr>
          <w:rFonts w:ascii="Arial" w:hAnsi="Arial" w:cs="Arial"/>
        </w:rPr>
        <w:t xml:space="preserve">tế </w:t>
      </w:r>
      <w:r w:rsidRPr="008753BB">
        <w:rPr>
          <w:rFonts w:ascii="Arial" w:hAnsi="Arial" w:cs="Arial"/>
        </w:rPr>
        <w:t xml:space="preserve">dẫn đến việc chậm tiến độ của các dự án lớn. </w:t>
      </w:r>
      <w:r w:rsidR="008B6C52">
        <w:rPr>
          <w:rFonts w:ascii="Arial" w:hAnsi="Arial" w:cs="Arial"/>
        </w:rPr>
        <w:t xml:space="preserve">Các dự án ODA cũng bị chậm giải ngân và bố trí vốn trung hạn nên đã ảnh hưởng đáng kể đến kế hoạch đấu thầu của các địa phương, tác động trực tiếp đến doanh thu từ mảng tư vấn của Công ty. </w:t>
      </w:r>
    </w:p>
    <w:p w:rsidR="000B7BC1" w:rsidRPr="008753BB" w:rsidRDefault="000B7BC1" w:rsidP="003E0E96">
      <w:pPr>
        <w:spacing w:before="120" w:after="120" w:line="300" w:lineRule="exact"/>
        <w:ind w:left="284" w:right="-7"/>
        <w:jc w:val="both"/>
        <w:rPr>
          <w:rFonts w:ascii="Arial" w:hAnsi="Arial" w:cs="Arial"/>
        </w:rPr>
      </w:pPr>
      <w:r w:rsidRPr="008753BB">
        <w:rPr>
          <w:rFonts w:ascii="Arial" w:hAnsi="Arial" w:cs="Arial"/>
        </w:rPr>
        <w:t xml:space="preserve">Điều này khiến cho doanh thu năm 2018 không </w:t>
      </w:r>
      <w:r w:rsidR="008B6C52">
        <w:rPr>
          <w:rFonts w:ascii="Arial" w:hAnsi="Arial" w:cs="Arial"/>
        </w:rPr>
        <w:t xml:space="preserve">đạt </w:t>
      </w:r>
      <w:r w:rsidRPr="008753BB">
        <w:rPr>
          <w:rFonts w:ascii="Arial" w:hAnsi="Arial" w:cs="Arial"/>
        </w:rPr>
        <w:t xml:space="preserve">được như </w:t>
      </w:r>
      <w:r w:rsidR="008B6C52">
        <w:rPr>
          <w:rFonts w:ascii="Arial" w:hAnsi="Arial" w:cs="Arial"/>
        </w:rPr>
        <w:t>kế hoạch</w:t>
      </w:r>
      <w:r w:rsidRPr="008753BB">
        <w:rPr>
          <w:rFonts w:ascii="Arial" w:hAnsi="Arial" w:cs="Arial"/>
        </w:rPr>
        <w:t>:</w:t>
      </w:r>
    </w:p>
    <w:p w:rsidR="000B7BC1" w:rsidRPr="008753BB" w:rsidRDefault="000B7BC1" w:rsidP="003E0E96">
      <w:pPr>
        <w:spacing w:before="120" w:after="120" w:line="300" w:lineRule="exact"/>
        <w:ind w:right="-7" w:firstLine="284"/>
        <w:jc w:val="both"/>
        <w:rPr>
          <w:rFonts w:ascii="Arial" w:hAnsi="Arial" w:cs="Arial"/>
        </w:rPr>
      </w:pPr>
      <w:r w:rsidRPr="008753BB">
        <w:rPr>
          <w:rFonts w:ascii="Arial" w:hAnsi="Arial" w:cs="Arial"/>
          <w:lang w:val="vi-VN"/>
        </w:rPr>
        <w:t>Các chỉ tiêu kinh doanh đạt được trong năm 201</w:t>
      </w:r>
      <w:r w:rsidRPr="008753BB">
        <w:rPr>
          <w:rFonts w:ascii="Arial" w:hAnsi="Arial" w:cs="Arial"/>
        </w:rPr>
        <w:t>8</w:t>
      </w:r>
    </w:p>
    <w:tbl>
      <w:tblPr>
        <w:tblW w:w="430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435"/>
        <w:gridCol w:w="1506"/>
        <w:gridCol w:w="1162"/>
        <w:gridCol w:w="1162"/>
      </w:tblGrid>
      <w:tr w:rsidR="00993F77" w:rsidRPr="008753BB" w:rsidTr="009023CB">
        <w:trPr>
          <w:trHeight w:val="20"/>
        </w:trPr>
        <w:tc>
          <w:tcPr>
            <w:tcW w:w="454" w:type="pct"/>
            <w:shd w:val="clear" w:color="auto" w:fill="auto"/>
          </w:tcPr>
          <w:p w:rsidR="000B7BC1" w:rsidRPr="008753BB" w:rsidRDefault="000B7BC1" w:rsidP="003E0E96">
            <w:pPr>
              <w:spacing w:before="60" w:after="60" w:line="300" w:lineRule="exact"/>
              <w:ind w:right="-6"/>
              <w:jc w:val="both"/>
              <w:rPr>
                <w:rFonts w:ascii="Arial" w:hAnsi="Arial" w:cs="Arial"/>
                <w:b/>
              </w:rPr>
            </w:pPr>
            <w:r w:rsidRPr="008753BB">
              <w:rPr>
                <w:rFonts w:ascii="Arial" w:hAnsi="Arial" w:cs="Arial"/>
                <w:b/>
              </w:rPr>
              <w:t>S</w:t>
            </w:r>
            <w:r w:rsidR="00993F77">
              <w:rPr>
                <w:rFonts w:ascii="Arial" w:hAnsi="Arial" w:cs="Arial"/>
                <w:b/>
              </w:rPr>
              <w:t>TT</w:t>
            </w:r>
          </w:p>
        </w:tc>
        <w:tc>
          <w:tcPr>
            <w:tcW w:w="2149" w:type="pct"/>
            <w:shd w:val="clear" w:color="auto" w:fill="auto"/>
            <w:vAlign w:val="center"/>
          </w:tcPr>
          <w:p w:rsidR="000B7BC1" w:rsidRPr="008753BB" w:rsidRDefault="000B7BC1" w:rsidP="003E0E96">
            <w:pPr>
              <w:spacing w:before="60" w:after="60" w:line="300" w:lineRule="exact"/>
              <w:ind w:right="-6"/>
              <w:jc w:val="both"/>
              <w:rPr>
                <w:rFonts w:ascii="Arial" w:hAnsi="Arial" w:cs="Arial"/>
                <w:b/>
                <w:lang w:val="vi-VN"/>
              </w:rPr>
            </w:pPr>
            <w:r w:rsidRPr="008753BB">
              <w:rPr>
                <w:rFonts w:ascii="Arial" w:hAnsi="Arial" w:cs="Arial"/>
                <w:b/>
              </w:rPr>
              <w:t>Chỉ tiêu cơ bản</w:t>
            </w:r>
          </w:p>
        </w:tc>
        <w:tc>
          <w:tcPr>
            <w:tcW w:w="942" w:type="pct"/>
            <w:shd w:val="clear" w:color="auto" w:fill="auto"/>
          </w:tcPr>
          <w:p w:rsidR="000B7BC1" w:rsidRPr="008753BB" w:rsidRDefault="000B7BC1" w:rsidP="003E0E96">
            <w:pPr>
              <w:spacing w:before="60" w:after="60" w:line="300" w:lineRule="exact"/>
              <w:ind w:right="-6"/>
              <w:jc w:val="both"/>
              <w:rPr>
                <w:rFonts w:ascii="Arial" w:hAnsi="Arial" w:cs="Arial"/>
                <w:b/>
              </w:rPr>
            </w:pPr>
            <w:r w:rsidRPr="008753BB">
              <w:rPr>
                <w:rFonts w:ascii="Arial" w:hAnsi="Arial" w:cs="Arial"/>
                <w:b/>
              </w:rPr>
              <w:t>Đ</w:t>
            </w:r>
            <w:r w:rsidR="00993F77">
              <w:rPr>
                <w:rFonts w:ascii="Arial" w:hAnsi="Arial" w:cs="Arial"/>
                <w:b/>
              </w:rPr>
              <w:t>ơn vị tính</w:t>
            </w:r>
          </w:p>
        </w:tc>
        <w:tc>
          <w:tcPr>
            <w:tcW w:w="727" w:type="pct"/>
            <w:shd w:val="clear" w:color="auto" w:fill="auto"/>
            <w:vAlign w:val="center"/>
          </w:tcPr>
          <w:p w:rsidR="000B7BC1" w:rsidRPr="008753BB" w:rsidRDefault="000B7BC1" w:rsidP="003E0E96">
            <w:pPr>
              <w:spacing w:before="60" w:after="60" w:line="300" w:lineRule="exact"/>
              <w:ind w:right="-6"/>
              <w:jc w:val="both"/>
              <w:rPr>
                <w:rFonts w:ascii="Arial" w:hAnsi="Arial" w:cs="Arial"/>
                <w:b/>
              </w:rPr>
            </w:pPr>
            <w:r w:rsidRPr="008753BB">
              <w:rPr>
                <w:rFonts w:ascii="Arial" w:hAnsi="Arial" w:cs="Arial"/>
                <w:b/>
              </w:rPr>
              <w:t>2017</w:t>
            </w:r>
          </w:p>
        </w:tc>
        <w:tc>
          <w:tcPr>
            <w:tcW w:w="727" w:type="pct"/>
            <w:shd w:val="clear" w:color="auto" w:fill="auto"/>
            <w:vAlign w:val="center"/>
          </w:tcPr>
          <w:p w:rsidR="000B7BC1" w:rsidRPr="008753BB" w:rsidRDefault="000B7BC1" w:rsidP="003E0E96">
            <w:pPr>
              <w:spacing w:before="60" w:after="60" w:line="300" w:lineRule="exact"/>
              <w:ind w:right="-6"/>
              <w:jc w:val="both"/>
              <w:rPr>
                <w:rFonts w:ascii="Arial" w:hAnsi="Arial" w:cs="Arial"/>
                <w:b/>
              </w:rPr>
            </w:pPr>
            <w:r w:rsidRPr="008753BB">
              <w:rPr>
                <w:rFonts w:ascii="Arial" w:hAnsi="Arial" w:cs="Arial"/>
                <w:b/>
              </w:rPr>
              <w:t>2018</w:t>
            </w:r>
          </w:p>
        </w:tc>
      </w:tr>
      <w:tr w:rsidR="009023CB" w:rsidRPr="008753BB" w:rsidTr="009023CB">
        <w:trPr>
          <w:trHeight w:val="321"/>
        </w:trPr>
        <w:tc>
          <w:tcPr>
            <w:tcW w:w="454" w:type="pct"/>
            <w:shd w:val="clear" w:color="auto" w:fill="auto"/>
            <w:vAlign w:val="center"/>
          </w:tcPr>
          <w:p w:rsidR="009023CB" w:rsidRPr="008753BB" w:rsidRDefault="009023CB" w:rsidP="003E0E96">
            <w:pPr>
              <w:spacing w:line="300" w:lineRule="exact"/>
              <w:ind w:right="-6"/>
              <w:jc w:val="center"/>
              <w:rPr>
                <w:rFonts w:ascii="Arial" w:hAnsi="Arial" w:cs="Arial"/>
              </w:rPr>
            </w:pPr>
            <w:r w:rsidRPr="008753BB">
              <w:rPr>
                <w:rFonts w:ascii="Arial" w:hAnsi="Arial" w:cs="Arial"/>
              </w:rPr>
              <w:t>1</w:t>
            </w:r>
          </w:p>
        </w:tc>
        <w:tc>
          <w:tcPr>
            <w:tcW w:w="2149" w:type="pct"/>
            <w:shd w:val="clear" w:color="auto" w:fill="auto"/>
            <w:vAlign w:val="center"/>
          </w:tcPr>
          <w:p w:rsidR="009023CB" w:rsidRPr="008753BB" w:rsidRDefault="009023CB" w:rsidP="003E0E96">
            <w:pPr>
              <w:spacing w:line="300" w:lineRule="exact"/>
              <w:ind w:right="-6"/>
              <w:jc w:val="both"/>
              <w:rPr>
                <w:rFonts w:ascii="Arial" w:hAnsi="Arial" w:cs="Arial"/>
              </w:rPr>
            </w:pPr>
            <w:r w:rsidRPr="008753BB">
              <w:rPr>
                <w:rFonts w:ascii="Arial" w:hAnsi="Arial" w:cs="Arial"/>
              </w:rPr>
              <w:t>Tổng doanh thu</w:t>
            </w:r>
          </w:p>
        </w:tc>
        <w:tc>
          <w:tcPr>
            <w:tcW w:w="942" w:type="pct"/>
            <w:shd w:val="clear" w:color="auto" w:fill="auto"/>
          </w:tcPr>
          <w:p w:rsidR="009023CB" w:rsidRPr="008753BB" w:rsidRDefault="009023CB" w:rsidP="003E0E96">
            <w:pPr>
              <w:spacing w:line="300" w:lineRule="exact"/>
              <w:ind w:right="-6"/>
              <w:jc w:val="both"/>
              <w:rPr>
                <w:rFonts w:ascii="Arial" w:hAnsi="Arial" w:cs="Arial"/>
              </w:rPr>
            </w:pPr>
            <w:r w:rsidRPr="008753BB">
              <w:rPr>
                <w:rFonts w:ascii="Arial" w:hAnsi="Arial" w:cs="Arial"/>
              </w:rPr>
              <w:t>Tỷ đồng</w:t>
            </w:r>
          </w:p>
        </w:tc>
        <w:tc>
          <w:tcPr>
            <w:tcW w:w="727" w:type="pct"/>
            <w:shd w:val="clear" w:color="auto" w:fill="auto"/>
            <w:vAlign w:val="center"/>
          </w:tcPr>
          <w:p w:rsidR="009023CB" w:rsidRPr="008753BB" w:rsidRDefault="009023CB" w:rsidP="003E0E96">
            <w:pPr>
              <w:spacing w:line="300" w:lineRule="exact"/>
              <w:ind w:right="-6"/>
              <w:jc w:val="both"/>
              <w:rPr>
                <w:rFonts w:ascii="Arial" w:hAnsi="Arial" w:cs="Arial"/>
              </w:rPr>
            </w:pPr>
            <w:r w:rsidRPr="008753BB">
              <w:rPr>
                <w:rFonts w:ascii="Arial" w:hAnsi="Arial" w:cs="Arial"/>
              </w:rPr>
              <w:t>405</w:t>
            </w:r>
            <w:r>
              <w:rPr>
                <w:rFonts w:ascii="Arial" w:hAnsi="Arial" w:cs="Arial"/>
              </w:rPr>
              <w:t>.</w:t>
            </w:r>
            <w:r w:rsidRPr="008753BB">
              <w:rPr>
                <w:rFonts w:ascii="Arial" w:hAnsi="Arial" w:cs="Arial"/>
              </w:rPr>
              <w:t xml:space="preserve">3 </w:t>
            </w:r>
          </w:p>
        </w:tc>
        <w:tc>
          <w:tcPr>
            <w:tcW w:w="727" w:type="pct"/>
            <w:shd w:val="clear" w:color="auto" w:fill="auto"/>
            <w:vAlign w:val="center"/>
          </w:tcPr>
          <w:p w:rsidR="009023CB" w:rsidRPr="008753BB" w:rsidRDefault="009023CB" w:rsidP="003E0E96">
            <w:pPr>
              <w:spacing w:line="300" w:lineRule="exact"/>
              <w:jc w:val="both"/>
              <w:rPr>
                <w:rFonts w:ascii="Arial" w:hAnsi="Arial" w:cs="Arial"/>
              </w:rPr>
            </w:pPr>
            <w:r>
              <w:rPr>
                <w:rFonts w:ascii="Arial" w:hAnsi="Arial" w:cs="Arial"/>
              </w:rPr>
              <w:t>297,4</w:t>
            </w:r>
          </w:p>
        </w:tc>
      </w:tr>
      <w:tr w:rsidR="009023CB" w:rsidRPr="008753BB" w:rsidTr="009023CB">
        <w:trPr>
          <w:trHeight w:val="20"/>
        </w:trPr>
        <w:tc>
          <w:tcPr>
            <w:tcW w:w="454" w:type="pct"/>
            <w:shd w:val="clear" w:color="auto" w:fill="auto"/>
            <w:vAlign w:val="center"/>
          </w:tcPr>
          <w:p w:rsidR="009023CB" w:rsidRPr="008753BB" w:rsidRDefault="009023CB" w:rsidP="003E0E96">
            <w:pPr>
              <w:spacing w:line="300" w:lineRule="exact"/>
              <w:ind w:right="-6"/>
              <w:jc w:val="center"/>
              <w:rPr>
                <w:rFonts w:ascii="Arial" w:hAnsi="Arial" w:cs="Arial"/>
              </w:rPr>
            </w:pPr>
            <w:r w:rsidRPr="008753BB">
              <w:rPr>
                <w:rFonts w:ascii="Arial" w:hAnsi="Arial" w:cs="Arial"/>
              </w:rPr>
              <w:t>2</w:t>
            </w:r>
          </w:p>
        </w:tc>
        <w:tc>
          <w:tcPr>
            <w:tcW w:w="2149" w:type="pct"/>
            <w:shd w:val="clear" w:color="auto" w:fill="auto"/>
            <w:vAlign w:val="center"/>
          </w:tcPr>
          <w:p w:rsidR="009023CB" w:rsidRPr="008753BB" w:rsidRDefault="009023CB" w:rsidP="003E0E96">
            <w:pPr>
              <w:spacing w:line="300" w:lineRule="exact"/>
              <w:ind w:right="-6"/>
              <w:jc w:val="both"/>
              <w:rPr>
                <w:rFonts w:ascii="Arial" w:hAnsi="Arial" w:cs="Arial"/>
                <w:lang w:val="vi-VN"/>
              </w:rPr>
            </w:pPr>
            <w:r w:rsidRPr="008753BB">
              <w:rPr>
                <w:rFonts w:ascii="Arial" w:hAnsi="Arial" w:cs="Arial"/>
                <w:lang w:val="vi-VN"/>
              </w:rPr>
              <w:t>Tổng Nguồn vốn chủ sở hữu</w:t>
            </w:r>
          </w:p>
        </w:tc>
        <w:tc>
          <w:tcPr>
            <w:tcW w:w="942" w:type="pct"/>
            <w:shd w:val="clear" w:color="auto" w:fill="auto"/>
          </w:tcPr>
          <w:p w:rsidR="009023CB" w:rsidRPr="008753BB" w:rsidRDefault="009023CB" w:rsidP="003E0E96">
            <w:pPr>
              <w:spacing w:line="300" w:lineRule="exact"/>
              <w:ind w:right="-6"/>
              <w:jc w:val="both"/>
              <w:rPr>
                <w:rFonts w:ascii="Arial" w:hAnsi="Arial" w:cs="Arial"/>
              </w:rPr>
            </w:pPr>
            <w:r w:rsidRPr="008753BB">
              <w:rPr>
                <w:rFonts w:ascii="Arial" w:hAnsi="Arial" w:cs="Arial"/>
              </w:rPr>
              <w:t>Tỷ đồng</w:t>
            </w:r>
          </w:p>
        </w:tc>
        <w:tc>
          <w:tcPr>
            <w:tcW w:w="727" w:type="pct"/>
            <w:shd w:val="clear" w:color="auto" w:fill="auto"/>
            <w:vAlign w:val="center"/>
          </w:tcPr>
          <w:p w:rsidR="009023CB" w:rsidRPr="008753BB" w:rsidRDefault="009023CB" w:rsidP="003E0E96">
            <w:pPr>
              <w:spacing w:line="300" w:lineRule="exact"/>
              <w:ind w:right="-6"/>
              <w:jc w:val="both"/>
              <w:rPr>
                <w:rFonts w:ascii="Arial" w:hAnsi="Arial" w:cs="Arial"/>
              </w:rPr>
            </w:pPr>
            <w:r w:rsidRPr="008753BB">
              <w:rPr>
                <w:rFonts w:ascii="Arial" w:hAnsi="Arial" w:cs="Arial"/>
              </w:rPr>
              <w:t>365</w:t>
            </w:r>
            <w:r>
              <w:rPr>
                <w:rFonts w:ascii="Arial" w:hAnsi="Arial" w:cs="Arial"/>
              </w:rPr>
              <w:t>.</w:t>
            </w:r>
            <w:r w:rsidRPr="008753BB">
              <w:rPr>
                <w:rFonts w:ascii="Arial" w:hAnsi="Arial" w:cs="Arial"/>
              </w:rPr>
              <w:t>1</w:t>
            </w:r>
          </w:p>
        </w:tc>
        <w:tc>
          <w:tcPr>
            <w:tcW w:w="727" w:type="pct"/>
            <w:shd w:val="clear" w:color="auto" w:fill="auto"/>
            <w:vAlign w:val="center"/>
          </w:tcPr>
          <w:p w:rsidR="009023CB" w:rsidRPr="008753BB" w:rsidRDefault="009023CB" w:rsidP="003E0E96">
            <w:pPr>
              <w:spacing w:line="300" w:lineRule="exact"/>
              <w:jc w:val="both"/>
              <w:rPr>
                <w:rFonts w:ascii="Arial" w:hAnsi="Arial" w:cs="Arial"/>
              </w:rPr>
            </w:pPr>
            <w:r>
              <w:rPr>
                <w:rFonts w:ascii="Arial" w:hAnsi="Arial" w:cs="Arial"/>
              </w:rPr>
              <w:t>610</w:t>
            </w:r>
          </w:p>
        </w:tc>
      </w:tr>
      <w:tr w:rsidR="009023CB" w:rsidRPr="008753BB" w:rsidTr="009023CB">
        <w:trPr>
          <w:trHeight w:val="287"/>
        </w:trPr>
        <w:tc>
          <w:tcPr>
            <w:tcW w:w="454" w:type="pct"/>
            <w:shd w:val="clear" w:color="auto" w:fill="auto"/>
            <w:vAlign w:val="center"/>
          </w:tcPr>
          <w:p w:rsidR="009023CB" w:rsidRPr="008753BB" w:rsidRDefault="009023CB" w:rsidP="003E0E96">
            <w:pPr>
              <w:spacing w:line="300" w:lineRule="exact"/>
              <w:ind w:right="-6"/>
              <w:jc w:val="center"/>
              <w:rPr>
                <w:rFonts w:ascii="Arial" w:hAnsi="Arial" w:cs="Arial"/>
              </w:rPr>
            </w:pPr>
            <w:r w:rsidRPr="008753BB">
              <w:rPr>
                <w:rFonts w:ascii="Arial" w:hAnsi="Arial" w:cs="Arial"/>
              </w:rPr>
              <w:t>3</w:t>
            </w:r>
          </w:p>
        </w:tc>
        <w:tc>
          <w:tcPr>
            <w:tcW w:w="2149" w:type="pct"/>
            <w:shd w:val="clear" w:color="auto" w:fill="auto"/>
            <w:vAlign w:val="center"/>
          </w:tcPr>
          <w:p w:rsidR="009023CB" w:rsidRPr="008753BB" w:rsidRDefault="009023CB" w:rsidP="003E0E96">
            <w:pPr>
              <w:spacing w:line="300" w:lineRule="exact"/>
              <w:ind w:right="-6"/>
              <w:jc w:val="both"/>
              <w:rPr>
                <w:rFonts w:ascii="Arial" w:hAnsi="Arial" w:cs="Arial"/>
              </w:rPr>
            </w:pPr>
            <w:r w:rsidRPr="008753BB">
              <w:rPr>
                <w:rFonts w:ascii="Arial" w:hAnsi="Arial" w:cs="Arial"/>
              </w:rPr>
              <w:t>Lợi nhuận sau thuế</w:t>
            </w:r>
          </w:p>
        </w:tc>
        <w:tc>
          <w:tcPr>
            <w:tcW w:w="942" w:type="pct"/>
            <w:shd w:val="clear" w:color="auto" w:fill="auto"/>
          </w:tcPr>
          <w:p w:rsidR="009023CB" w:rsidRPr="008753BB" w:rsidRDefault="009023CB" w:rsidP="003E0E96">
            <w:pPr>
              <w:spacing w:line="300" w:lineRule="exact"/>
              <w:ind w:right="-6"/>
              <w:jc w:val="both"/>
              <w:rPr>
                <w:rFonts w:ascii="Arial" w:hAnsi="Arial" w:cs="Arial"/>
              </w:rPr>
            </w:pPr>
            <w:r w:rsidRPr="008753BB">
              <w:rPr>
                <w:rFonts w:ascii="Arial" w:hAnsi="Arial" w:cs="Arial"/>
              </w:rPr>
              <w:t>Tỷ đồng</w:t>
            </w:r>
          </w:p>
        </w:tc>
        <w:tc>
          <w:tcPr>
            <w:tcW w:w="727" w:type="pct"/>
            <w:shd w:val="clear" w:color="auto" w:fill="auto"/>
            <w:vAlign w:val="center"/>
          </w:tcPr>
          <w:p w:rsidR="009023CB" w:rsidRPr="008753BB" w:rsidRDefault="009023CB" w:rsidP="003E0E96">
            <w:pPr>
              <w:spacing w:line="300" w:lineRule="exact"/>
              <w:ind w:right="-6"/>
              <w:jc w:val="both"/>
              <w:rPr>
                <w:rFonts w:ascii="Arial" w:hAnsi="Arial" w:cs="Arial"/>
              </w:rPr>
            </w:pPr>
            <w:r w:rsidRPr="008753BB">
              <w:rPr>
                <w:rFonts w:ascii="Arial" w:hAnsi="Arial" w:cs="Arial"/>
              </w:rPr>
              <w:t>6</w:t>
            </w:r>
            <w:r>
              <w:rPr>
                <w:rFonts w:ascii="Arial" w:hAnsi="Arial" w:cs="Arial"/>
              </w:rPr>
              <w:t>.</w:t>
            </w:r>
            <w:r w:rsidRPr="008753BB">
              <w:rPr>
                <w:rFonts w:ascii="Arial" w:hAnsi="Arial" w:cs="Arial"/>
              </w:rPr>
              <w:t xml:space="preserve">03 </w:t>
            </w:r>
          </w:p>
        </w:tc>
        <w:tc>
          <w:tcPr>
            <w:tcW w:w="727" w:type="pct"/>
            <w:shd w:val="clear" w:color="auto" w:fill="auto"/>
            <w:vAlign w:val="center"/>
          </w:tcPr>
          <w:p w:rsidR="009023CB" w:rsidRPr="008753BB" w:rsidRDefault="009023CB" w:rsidP="003E0E96">
            <w:pPr>
              <w:spacing w:line="300" w:lineRule="exact"/>
              <w:jc w:val="both"/>
              <w:rPr>
                <w:rFonts w:ascii="Arial" w:hAnsi="Arial" w:cs="Arial"/>
              </w:rPr>
            </w:pPr>
            <w:r>
              <w:rPr>
                <w:rFonts w:ascii="Arial" w:hAnsi="Arial" w:cs="Arial"/>
              </w:rPr>
              <w:t>0,74</w:t>
            </w:r>
          </w:p>
        </w:tc>
      </w:tr>
    </w:tbl>
    <w:p w:rsidR="000B7BC1" w:rsidRPr="008753BB" w:rsidRDefault="000B7BC1" w:rsidP="003E0E96">
      <w:pPr>
        <w:spacing w:line="300" w:lineRule="exact"/>
        <w:ind w:right="-7"/>
        <w:jc w:val="both"/>
        <w:rPr>
          <w:rFonts w:ascii="Arial" w:hAnsi="Arial" w:cs="Arial"/>
        </w:rPr>
      </w:pPr>
    </w:p>
    <w:p w:rsidR="000B7BC1" w:rsidRPr="008753BB" w:rsidRDefault="000B7BC1" w:rsidP="003E0E96">
      <w:pPr>
        <w:spacing w:before="120" w:after="120" w:line="300" w:lineRule="exact"/>
        <w:ind w:right="-7"/>
        <w:jc w:val="both"/>
        <w:rPr>
          <w:rFonts w:ascii="Arial" w:hAnsi="Arial" w:cs="Arial"/>
          <w:b/>
        </w:rPr>
      </w:pPr>
      <w:r w:rsidRPr="008753BB">
        <w:rPr>
          <w:rFonts w:ascii="Arial" w:hAnsi="Arial" w:cs="Arial"/>
          <w:b/>
        </w:rPr>
        <w:t>5.</w:t>
      </w:r>
      <w:r w:rsidR="00367BB9">
        <w:rPr>
          <w:rFonts w:ascii="Arial" w:hAnsi="Arial" w:cs="Arial"/>
          <w:b/>
        </w:rPr>
        <w:t xml:space="preserve"> </w:t>
      </w:r>
      <w:r w:rsidRPr="008753BB">
        <w:rPr>
          <w:rFonts w:ascii="Arial" w:hAnsi="Arial" w:cs="Arial"/>
          <w:b/>
        </w:rPr>
        <w:t>Một số kết quả công tác của HĐQT năm 2018</w:t>
      </w:r>
    </w:p>
    <w:p w:rsidR="000B7BC1" w:rsidRPr="008753BB" w:rsidRDefault="000B7BC1" w:rsidP="003E0E96">
      <w:pPr>
        <w:spacing w:before="120" w:after="120" w:line="300" w:lineRule="exact"/>
        <w:ind w:left="284" w:right="-7"/>
        <w:jc w:val="both"/>
        <w:rPr>
          <w:rFonts w:ascii="Arial" w:hAnsi="Arial" w:cs="Arial"/>
          <w:lang w:val="vi-VN"/>
        </w:rPr>
      </w:pPr>
      <w:r w:rsidRPr="008753BB">
        <w:rPr>
          <w:rFonts w:ascii="Arial" w:hAnsi="Arial" w:cs="Arial"/>
          <w:lang w:val="vi-VN"/>
        </w:rPr>
        <w:t>Trong năm 201</w:t>
      </w:r>
      <w:r w:rsidRPr="008753BB">
        <w:rPr>
          <w:rFonts w:ascii="Arial" w:hAnsi="Arial" w:cs="Arial"/>
        </w:rPr>
        <w:t>8</w:t>
      </w:r>
      <w:r w:rsidRPr="008753BB">
        <w:rPr>
          <w:rFonts w:ascii="Arial" w:hAnsi="Arial" w:cs="Arial"/>
          <w:lang w:val="vi-VN"/>
        </w:rPr>
        <w:t xml:space="preserve">, HĐQT đã làm việc với tinh thần trách nhiệm cao, đoàn kết nội bộ tốt và </w:t>
      </w:r>
      <w:r w:rsidR="008B6C52">
        <w:rPr>
          <w:rFonts w:ascii="Arial" w:hAnsi="Arial" w:cs="Arial"/>
        </w:rPr>
        <w:t>cơ bản hoàn thành xây dựng dự án Nhà máy Phong điện Phương Mai 3 để sẵn sàng phát điện vào tháng 11 năm nay</w:t>
      </w:r>
      <w:r w:rsidRPr="008753BB">
        <w:rPr>
          <w:rFonts w:ascii="Arial" w:hAnsi="Arial" w:cs="Arial"/>
          <w:lang w:val="vi-VN"/>
        </w:rPr>
        <w:t>. Đời sống của cán bộ nhân viên trong Công ty đảm bảo mức khá, tạo sự yên tâm trong công tác.</w:t>
      </w:r>
    </w:p>
    <w:p w:rsidR="000B7BC1" w:rsidRPr="008753BB" w:rsidRDefault="000B7BC1" w:rsidP="003E0E96">
      <w:pPr>
        <w:spacing w:before="120" w:after="120" w:line="300" w:lineRule="exact"/>
        <w:ind w:left="284" w:right="-7"/>
        <w:jc w:val="both"/>
        <w:rPr>
          <w:rFonts w:ascii="Arial" w:hAnsi="Arial" w:cs="Arial"/>
          <w:lang w:val="vi-VN"/>
        </w:rPr>
      </w:pPr>
      <w:r w:rsidRPr="008753BB">
        <w:rPr>
          <w:rFonts w:ascii="Arial" w:hAnsi="Arial" w:cs="Arial"/>
          <w:lang w:val="vi-VN"/>
        </w:rPr>
        <w:t>Một số kết quả hoạt động của HĐQT trong năm qua như sau:</w:t>
      </w:r>
    </w:p>
    <w:p w:rsidR="000B7BC1" w:rsidRPr="008753BB" w:rsidRDefault="000B7BC1" w:rsidP="003E0E96">
      <w:pPr>
        <w:spacing w:before="120" w:after="120" w:line="300" w:lineRule="exact"/>
        <w:ind w:left="709" w:right="-7" w:hanging="425"/>
        <w:jc w:val="both"/>
        <w:rPr>
          <w:rFonts w:ascii="Arial" w:hAnsi="Arial" w:cs="Arial"/>
          <w:lang w:val="vi-VN"/>
        </w:rPr>
      </w:pPr>
      <w:r w:rsidRPr="008753BB">
        <w:rPr>
          <w:rFonts w:ascii="Arial" w:hAnsi="Arial" w:cs="Arial"/>
        </w:rPr>
        <w:t>-</w:t>
      </w:r>
      <w:r w:rsidR="00367BB9">
        <w:rPr>
          <w:rFonts w:ascii="Arial" w:hAnsi="Arial" w:cs="Arial"/>
        </w:rPr>
        <w:tab/>
      </w:r>
      <w:r w:rsidRPr="008753BB">
        <w:rPr>
          <w:rFonts w:ascii="Arial" w:hAnsi="Arial" w:cs="Arial"/>
          <w:lang w:val="vi-VN"/>
        </w:rPr>
        <w:t>Tổ chức thành công Đại hội cổ đông thường niên</w:t>
      </w:r>
      <w:r w:rsidR="00725E16">
        <w:rPr>
          <w:rFonts w:ascii="Arial" w:hAnsi="Arial" w:cs="Arial"/>
        </w:rPr>
        <w:t xml:space="preserve"> 2018</w:t>
      </w:r>
      <w:r w:rsidRPr="008753BB">
        <w:rPr>
          <w:rFonts w:ascii="Arial" w:hAnsi="Arial" w:cs="Arial"/>
          <w:lang w:val="vi-VN"/>
        </w:rPr>
        <w:t xml:space="preserve"> vào tháng </w:t>
      </w:r>
      <w:r w:rsidRPr="008753BB">
        <w:rPr>
          <w:rFonts w:ascii="Arial" w:hAnsi="Arial" w:cs="Arial"/>
        </w:rPr>
        <w:t>9</w:t>
      </w:r>
      <w:r w:rsidR="00725E16">
        <w:rPr>
          <w:rFonts w:ascii="Arial" w:hAnsi="Arial" w:cs="Arial"/>
        </w:rPr>
        <w:t>/2018</w:t>
      </w:r>
      <w:r w:rsidRPr="008753BB">
        <w:rPr>
          <w:rFonts w:ascii="Arial" w:hAnsi="Arial" w:cs="Arial"/>
        </w:rPr>
        <w:t>;</w:t>
      </w:r>
    </w:p>
    <w:p w:rsidR="000B7BC1" w:rsidRPr="008753BB" w:rsidRDefault="000B7BC1" w:rsidP="003E0E96">
      <w:pPr>
        <w:spacing w:before="120" w:after="120" w:line="300" w:lineRule="exact"/>
        <w:ind w:left="709" w:right="-7" w:hanging="425"/>
        <w:jc w:val="both"/>
        <w:rPr>
          <w:rFonts w:ascii="Arial" w:hAnsi="Arial" w:cs="Arial"/>
          <w:lang w:val="vi-VN"/>
        </w:rPr>
      </w:pPr>
      <w:r w:rsidRPr="008753BB">
        <w:rPr>
          <w:rFonts w:ascii="Arial" w:hAnsi="Arial" w:cs="Arial"/>
        </w:rPr>
        <w:t>-</w:t>
      </w:r>
      <w:r w:rsidR="00367BB9">
        <w:rPr>
          <w:rFonts w:ascii="Arial" w:hAnsi="Arial" w:cs="Arial"/>
        </w:rPr>
        <w:tab/>
      </w:r>
      <w:r w:rsidRPr="008753BB">
        <w:rPr>
          <w:rFonts w:ascii="Arial" w:hAnsi="Arial" w:cs="Arial"/>
        </w:rPr>
        <w:t>C</w:t>
      </w:r>
      <w:r w:rsidRPr="008753BB">
        <w:rPr>
          <w:rFonts w:ascii="Arial" w:hAnsi="Arial" w:cs="Arial"/>
          <w:lang w:val="vi-VN"/>
        </w:rPr>
        <w:t>hào bán cổ phiếu</w:t>
      </w:r>
      <w:r w:rsidRPr="008753BB">
        <w:rPr>
          <w:rFonts w:ascii="Arial" w:hAnsi="Arial" w:cs="Arial"/>
        </w:rPr>
        <w:t xml:space="preserve"> thành công để tăng vốn thêm 245 tỷ</w:t>
      </w:r>
      <w:r w:rsidRPr="008753BB">
        <w:rPr>
          <w:rFonts w:ascii="Arial" w:hAnsi="Arial" w:cs="Arial"/>
          <w:lang w:val="vi-VN"/>
        </w:rPr>
        <w:t xml:space="preserve"> cho các tổ chức, cá nhân có tiềm lực tài chính đủ đối ứng cho các dự án lớn</w:t>
      </w:r>
      <w:r w:rsidRPr="008753BB">
        <w:rPr>
          <w:rFonts w:ascii="Arial" w:hAnsi="Arial" w:cs="Arial"/>
        </w:rPr>
        <w:t xml:space="preserve"> như </w:t>
      </w:r>
      <w:r w:rsidR="00725E16">
        <w:rPr>
          <w:rFonts w:ascii="Arial" w:hAnsi="Arial" w:cs="Arial"/>
        </w:rPr>
        <w:t>g</w:t>
      </w:r>
      <w:r w:rsidRPr="008753BB">
        <w:rPr>
          <w:rFonts w:ascii="Arial" w:hAnsi="Arial" w:cs="Arial"/>
          <w:lang w:val="vi-VN"/>
        </w:rPr>
        <w:t xml:space="preserve">óp vốn vào </w:t>
      </w:r>
      <w:r w:rsidR="00E82162">
        <w:rPr>
          <w:rFonts w:ascii="Arial" w:hAnsi="Arial" w:cs="Arial"/>
        </w:rPr>
        <w:t>C</w:t>
      </w:r>
      <w:r w:rsidRPr="008753BB">
        <w:rPr>
          <w:rFonts w:ascii="Arial" w:hAnsi="Arial" w:cs="Arial"/>
          <w:lang w:val="vi-VN"/>
        </w:rPr>
        <w:t xml:space="preserve">ông ty CP Phong Điện Miền Trung để đầu tư và triển khai đầu tư Nhà máy </w:t>
      </w:r>
      <w:r w:rsidR="00FD5100">
        <w:rPr>
          <w:rFonts w:ascii="Arial" w:hAnsi="Arial" w:cs="Arial"/>
        </w:rPr>
        <w:t>P</w:t>
      </w:r>
      <w:r w:rsidRPr="008753BB">
        <w:rPr>
          <w:rFonts w:ascii="Arial" w:hAnsi="Arial" w:cs="Arial"/>
          <w:lang w:val="vi-VN"/>
        </w:rPr>
        <w:t>hong điện Phương Mai 3; Góp vốn và thành lập c</w:t>
      </w:r>
      <w:r w:rsidRPr="008753BB">
        <w:rPr>
          <w:rFonts w:ascii="Arial" w:hAnsi="Arial" w:cs="Arial"/>
        </w:rPr>
        <w:t xml:space="preserve">ông </w:t>
      </w:r>
      <w:r w:rsidRPr="008753BB">
        <w:rPr>
          <w:rFonts w:ascii="Arial" w:hAnsi="Arial" w:cs="Arial"/>
          <w:lang w:val="vi-VN"/>
        </w:rPr>
        <w:t xml:space="preserve">ty để chuẩn bị đầu tư triển khai Nhà máy điện mặt trời Phương Mai 3, giai đoạn I; Góp vốn để chuẩn bị đầu tư Dự án xây dựng hệ thống cấp Nước Nhơn Hội tại Khu Kinh tế Nhơn Hội, tỉnh Bình Định; Đầu tư góp vốn thành lập công ty để chuẩn bị đầu tư và triển khai Dự án nâng cấp và cải tạo đường tỉnh lộ 923 Cần Thơ; Bổ sung nguồn vốn cho các hoạt động sản xuất kinh doanh cho các dự án trong thời gian tới. </w:t>
      </w:r>
      <w:r w:rsidRPr="008753BB">
        <w:rPr>
          <w:rFonts w:ascii="Arial" w:hAnsi="Arial" w:cs="Arial"/>
        </w:rPr>
        <w:t>T</w:t>
      </w:r>
      <w:r w:rsidRPr="008753BB">
        <w:rPr>
          <w:rFonts w:ascii="Arial" w:hAnsi="Arial" w:cs="Arial"/>
          <w:lang w:val="vi-VN"/>
        </w:rPr>
        <w:t>hực hiện chi trả cổ tức năm 201</w:t>
      </w:r>
      <w:r w:rsidRPr="008753BB">
        <w:rPr>
          <w:rFonts w:ascii="Arial" w:hAnsi="Arial" w:cs="Arial"/>
        </w:rPr>
        <w:t>7</w:t>
      </w:r>
      <w:r w:rsidRPr="008753BB">
        <w:rPr>
          <w:rFonts w:ascii="Arial" w:hAnsi="Arial" w:cs="Arial"/>
          <w:lang w:val="vi-VN"/>
        </w:rPr>
        <w:t xml:space="preserve"> cho các cổ đông</w:t>
      </w:r>
      <w:r w:rsidRPr="008753BB">
        <w:rPr>
          <w:rFonts w:ascii="Arial" w:hAnsi="Arial" w:cs="Arial"/>
        </w:rPr>
        <w:t xml:space="preserve"> bằng việc phát hành cổ phiếu để trả cổ tức cho các cổ đông với tỷ lệ 3%;</w:t>
      </w:r>
    </w:p>
    <w:p w:rsidR="000B7BC1" w:rsidRPr="008753BB" w:rsidRDefault="000B7BC1" w:rsidP="003E0E96">
      <w:pPr>
        <w:spacing w:before="120" w:after="120" w:line="300" w:lineRule="exact"/>
        <w:ind w:left="709" w:right="-7" w:hanging="425"/>
        <w:jc w:val="both"/>
        <w:rPr>
          <w:rFonts w:ascii="Arial" w:hAnsi="Arial" w:cs="Arial"/>
          <w:lang w:val="vi-VN"/>
        </w:rPr>
      </w:pPr>
      <w:r w:rsidRPr="008753BB">
        <w:rPr>
          <w:rFonts w:ascii="Arial" w:hAnsi="Arial" w:cs="Arial"/>
        </w:rPr>
        <w:t>-</w:t>
      </w:r>
      <w:r w:rsidR="00D952CC">
        <w:rPr>
          <w:rFonts w:ascii="Arial" w:hAnsi="Arial" w:cs="Arial"/>
        </w:rPr>
        <w:tab/>
      </w:r>
      <w:r w:rsidRPr="008753BB">
        <w:rPr>
          <w:rFonts w:ascii="Arial" w:hAnsi="Arial" w:cs="Arial"/>
          <w:lang w:val="vi-VN"/>
        </w:rPr>
        <w:t xml:space="preserve">HĐQT định kỳ kiểm tra, giám sát hoạt động của Người đại diện theo ủy quyền đối với phần vốn góp của Halcom đầu tư tại các công ty con, công ty liên kết </w:t>
      </w:r>
      <w:r w:rsidRPr="008753BB">
        <w:rPr>
          <w:rFonts w:ascii="Arial" w:hAnsi="Arial" w:cs="Arial"/>
          <w:lang w:val="vi-VN"/>
        </w:rPr>
        <w:lastRenderedPageBreak/>
        <w:t>nhằm phát hiện những thiếu sót, yếu kém của Người đại diện để ngăn chặn, xử lý và chấn chỉnh kịp thời.</w:t>
      </w:r>
    </w:p>
    <w:p w:rsidR="009023CB" w:rsidRPr="00EE2CE4" w:rsidRDefault="009023CB" w:rsidP="003E0E96">
      <w:pPr>
        <w:spacing w:before="120" w:after="120" w:line="300" w:lineRule="exact"/>
        <w:ind w:left="709" w:right="-7" w:hanging="425"/>
        <w:jc w:val="both"/>
        <w:rPr>
          <w:rFonts w:ascii="Arial" w:hAnsi="Arial" w:cs="Arial"/>
        </w:rPr>
      </w:pPr>
      <w:r w:rsidRPr="0053452B">
        <w:rPr>
          <w:rFonts w:ascii="Arial" w:hAnsi="Arial" w:cs="Arial"/>
          <w:color w:val="000000" w:themeColor="text1"/>
        </w:rPr>
        <w:t xml:space="preserve">- </w:t>
      </w:r>
      <w:r>
        <w:rPr>
          <w:rFonts w:ascii="Arial" w:hAnsi="Arial" w:cs="Arial"/>
          <w:color w:val="FF0000"/>
        </w:rPr>
        <w:tab/>
      </w:r>
      <w:r w:rsidRPr="00294DAF">
        <w:rPr>
          <w:rFonts w:ascii="Arial" w:hAnsi="Arial" w:cs="Arial"/>
          <w:lang w:val="vi-VN"/>
        </w:rPr>
        <w:t>Trong năm 2018 Công ty đã thực hiện ký kết với Siemens Gamesa Renewable Energy hợp tác cung cấp, vận chuyển và lắp đặt Tuabin gió cho dự án Phong điệ</w:t>
      </w:r>
      <w:r w:rsidR="00294DAF" w:rsidRPr="00294DAF">
        <w:rPr>
          <w:rFonts w:ascii="Arial" w:hAnsi="Arial" w:cs="Arial"/>
          <w:lang w:val="vi-VN"/>
        </w:rPr>
        <w:t>n Phương Mai 3</w:t>
      </w:r>
      <w:r w:rsidR="00294DAF" w:rsidRPr="00294DAF">
        <w:rPr>
          <w:rFonts w:ascii="Arial" w:hAnsi="Arial" w:cs="Arial"/>
        </w:rPr>
        <w:t xml:space="preserve"> tại Quy Nhơn, Bình Định với tổng vốn triển khai gần 1.000 tỷ đồng do Công ty con là Công ty CP Phong điện miền trung làm chủ đầu tư dự án </w:t>
      </w:r>
      <w:r w:rsidR="00294DAF" w:rsidRPr="00294DAF">
        <w:rPr>
          <w:rFonts w:ascii="Arial" w:hAnsi="Arial" w:cs="Arial"/>
          <w:shd w:val="clear" w:color="auto" w:fill="FFFFFF"/>
        </w:rPr>
        <w:t>có tổng công suất 21 MW, vốn đầu tư 4</w:t>
      </w:r>
      <w:r w:rsidR="00725E16">
        <w:rPr>
          <w:rFonts w:ascii="Arial" w:hAnsi="Arial" w:cs="Arial"/>
          <w:shd w:val="clear" w:color="auto" w:fill="FFFFFF"/>
        </w:rPr>
        <w:t>5</w:t>
      </w:r>
      <w:r w:rsidR="00294DAF" w:rsidRPr="00294DAF">
        <w:rPr>
          <w:rFonts w:ascii="Arial" w:hAnsi="Arial" w:cs="Arial"/>
          <w:shd w:val="clear" w:color="auto" w:fill="FFFFFF"/>
        </w:rPr>
        <w:t xml:space="preserve"> triệu USD, với quy mô 6 trụ turbine gió chiều cao </w:t>
      </w:r>
      <w:r w:rsidR="00294DAF" w:rsidRPr="00EE2CE4">
        <w:rPr>
          <w:rFonts w:ascii="Arial" w:hAnsi="Arial" w:cs="Arial"/>
          <w:shd w:val="clear" w:color="auto" w:fill="FFFFFF"/>
        </w:rPr>
        <w:t>mỗi trụ 114 m, sải quạt rộng 132 m, được lắp đặt trên diện tích 122 ha. Nhà thầu cung cấp turbine gió và dịch vụ vận hành, bảo trì là Siemens Gamesa (châu Âu). Nhà máy hoàn thành sẽ cung cấp trên 70 triệu kwh/năm, giảm phát thải khoảng 50.000 tấn CO</w:t>
      </w:r>
      <w:r w:rsidR="00294DAF" w:rsidRPr="00EE2CE4">
        <w:rPr>
          <w:rFonts w:ascii="Arial" w:hAnsi="Arial" w:cs="Arial"/>
          <w:bdr w:val="none" w:sz="0" w:space="0" w:color="auto" w:frame="1"/>
          <w:shd w:val="clear" w:color="auto" w:fill="FFFFFF"/>
          <w:vertAlign w:val="subscript"/>
        </w:rPr>
        <w:t>2</w:t>
      </w:r>
      <w:r w:rsidR="00294DAF" w:rsidRPr="00EE2CE4">
        <w:rPr>
          <w:rFonts w:ascii="Arial" w:hAnsi="Arial" w:cs="Arial"/>
          <w:shd w:val="clear" w:color="auto" w:fill="FFFFFF"/>
        </w:rPr>
        <w:t>/năm. Khi đi vào vận hành sẽ mang lại doanh thu khoảng 200 tỉ đồng/năm. Đây sẽ là dự án điện gió đầu tiên trên địa bàn tỉnh Bình Định đi vào hoạt động.</w:t>
      </w:r>
    </w:p>
    <w:p w:rsidR="000B7BC1" w:rsidRPr="009023CB" w:rsidRDefault="009023CB" w:rsidP="003E0E96">
      <w:pPr>
        <w:spacing w:before="120" w:after="120" w:line="300" w:lineRule="exact"/>
        <w:ind w:left="709" w:right="-7" w:hanging="425"/>
        <w:jc w:val="both"/>
        <w:rPr>
          <w:rFonts w:ascii="Arial" w:hAnsi="Arial" w:cs="Arial"/>
          <w:lang w:val="vi-VN"/>
        </w:rPr>
      </w:pPr>
      <w:r w:rsidRPr="00EE2CE4">
        <w:rPr>
          <w:rFonts w:ascii="Times New Roman" w:hAnsi="Times New Roman"/>
        </w:rPr>
        <w:t xml:space="preserve">- </w:t>
      </w:r>
      <w:r w:rsidRPr="00EE2CE4">
        <w:rPr>
          <w:rFonts w:ascii="Times New Roman" w:hAnsi="Times New Roman"/>
        </w:rPr>
        <w:tab/>
      </w:r>
      <w:r w:rsidR="00725E16" w:rsidRPr="00EE2CE4">
        <w:rPr>
          <w:rFonts w:ascii="Times New Roman" w:hAnsi="Times New Roman"/>
        </w:rPr>
        <w:t xml:space="preserve">Đầu </w:t>
      </w:r>
      <w:r w:rsidR="00725E16" w:rsidRPr="00EE2CE4">
        <w:rPr>
          <w:rFonts w:ascii="Arial" w:hAnsi="Arial" w:cs="Arial"/>
        </w:rPr>
        <w:t>n</w:t>
      </w:r>
      <w:r w:rsidRPr="00EE2CE4">
        <w:rPr>
          <w:rFonts w:ascii="Arial" w:hAnsi="Arial" w:cs="Arial"/>
          <w:lang w:val="vi-VN"/>
        </w:rPr>
        <w:t>ăm 2019 Công ty đã liên tiếp ký kết các hợp đồng quan trọng triển khai thực hiện dự án Phong Điện Phương Mai 3 như: Hợp đồng mua bán điện cùng công ty mua bán điện EVN (EPTC) và được hưởng mức giá mới của Chính phủ là 8,5 cent/kWh (trước đây là 7,8 cent/kWh); hợp đồng tín dụng tài trợ cho dự án nhà máy phong điện Phương Mai 3 cùng Ngân hàng thương mại cổ phần Đầu tư và Phát triển Việt Nam – BIDV</w:t>
      </w:r>
      <w:r w:rsidR="00725E16" w:rsidRPr="00EE2CE4">
        <w:rPr>
          <w:rFonts w:ascii="Arial" w:hAnsi="Arial" w:cs="Arial"/>
        </w:rPr>
        <w:t>.</w:t>
      </w:r>
      <w:r w:rsidRPr="00EE2CE4">
        <w:rPr>
          <w:rFonts w:ascii="Arial" w:hAnsi="Arial" w:cs="Arial"/>
          <w:lang w:val="vi-VN"/>
        </w:rPr>
        <w:t xml:space="preserve"> Tổng giá trị </w:t>
      </w:r>
      <w:r w:rsidR="009A52A6" w:rsidRPr="00EE2CE4">
        <w:rPr>
          <w:rFonts w:ascii="Arial" w:hAnsi="Arial" w:cs="Arial"/>
        </w:rPr>
        <w:t>đầu tư</w:t>
      </w:r>
      <w:r w:rsidRPr="00EE2CE4">
        <w:rPr>
          <w:rFonts w:ascii="Arial" w:hAnsi="Arial" w:cs="Arial"/>
          <w:lang w:val="vi-VN"/>
        </w:rPr>
        <w:t xml:space="preserve"> lên đến 996 tỷ VNĐ,</w:t>
      </w:r>
      <w:r w:rsidRPr="009023CB">
        <w:rPr>
          <w:rFonts w:ascii="Arial" w:hAnsi="Arial" w:cs="Arial"/>
          <w:lang w:val="vi-VN"/>
        </w:rPr>
        <w:t xml:space="preserve"> theo đó: vốn chủ sở hữu chiếm 30%, còn lại là vốn vay trong nước ( BIDV ) và vốn vay nước ngoài ( LBBW – Đức ); hợp đồng hợp tác chiến lược với AIDC - Thành viên của </w:t>
      </w:r>
      <w:r w:rsidR="009A52A6">
        <w:rPr>
          <w:rFonts w:ascii="Arial" w:hAnsi="Arial" w:cs="Arial"/>
        </w:rPr>
        <w:t xml:space="preserve">Tập đoàn </w:t>
      </w:r>
      <w:r w:rsidRPr="009023CB">
        <w:rPr>
          <w:rFonts w:ascii="Arial" w:hAnsi="Arial" w:cs="Arial"/>
          <w:lang w:val="vi-VN"/>
        </w:rPr>
        <w:t>AIF ký kết hợp đồng chiến lược dự án Nhà máy điện gió Phương Mai 3 tại Hà Nội, dưới sự chứng kiến của Đại sứ đặc mệnh toàn quyền nước Cộng hòa Dân chủ nhân dân Lào tại Việt Nam</w:t>
      </w:r>
      <w:r w:rsidR="00294DAF">
        <w:rPr>
          <w:rFonts w:ascii="Arial" w:hAnsi="Arial" w:cs="Arial"/>
        </w:rPr>
        <w:t>,</w:t>
      </w:r>
      <w:r w:rsidRPr="009023CB">
        <w:rPr>
          <w:rFonts w:ascii="Arial" w:hAnsi="Arial" w:cs="Arial"/>
          <w:lang w:val="vi-VN"/>
        </w:rPr>
        <w:t xml:space="preserve"> </w:t>
      </w:r>
      <w:r w:rsidR="00294DAF">
        <w:rPr>
          <w:rFonts w:ascii="Arial" w:hAnsi="Arial" w:cs="Arial"/>
        </w:rPr>
        <w:t xml:space="preserve">Ông </w:t>
      </w:r>
      <w:r w:rsidRPr="009023CB">
        <w:rPr>
          <w:rFonts w:ascii="Arial" w:hAnsi="Arial" w:cs="Arial"/>
          <w:lang w:val="vi-VN"/>
        </w:rPr>
        <w:t>Thongsavanh Phomvihane và lãnh đạo UBND tỉnh Bình Định.</w:t>
      </w:r>
    </w:p>
    <w:p w:rsidR="000B7BC1" w:rsidRPr="008753BB" w:rsidRDefault="000B7BC1" w:rsidP="003E0E96">
      <w:pPr>
        <w:tabs>
          <w:tab w:val="left" w:pos="720"/>
          <w:tab w:val="left" w:pos="1080"/>
        </w:tabs>
        <w:spacing w:before="120" w:after="120" w:line="300" w:lineRule="exact"/>
        <w:ind w:left="284" w:right="-7"/>
        <w:jc w:val="both"/>
        <w:rPr>
          <w:rFonts w:ascii="Arial" w:hAnsi="Arial" w:cs="Arial"/>
          <w:b/>
          <w:i/>
          <w:lang w:val="vi-VN"/>
        </w:rPr>
      </w:pPr>
      <w:r w:rsidRPr="008753BB">
        <w:rPr>
          <w:rFonts w:ascii="Arial" w:hAnsi="Arial" w:cs="Arial"/>
          <w:b/>
          <w:i/>
          <w:lang w:val="vi-VN"/>
        </w:rPr>
        <w:t>Đánh giá chung:</w:t>
      </w:r>
    </w:p>
    <w:p w:rsidR="000B7BC1" w:rsidRPr="008753BB" w:rsidRDefault="000B7BC1" w:rsidP="003E0E96">
      <w:pPr>
        <w:spacing w:before="120" w:after="120" w:line="300" w:lineRule="exact"/>
        <w:ind w:left="709" w:right="-7" w:hanging="425"/>
        <w:jc w:val="both"/>
        <w:rPr>
          <w:rFonts w:ascii="Arial" w:hAnsi="Arial" w:cs="Arial"/>
          <w:lang w:val="vi-VN"/>
        </w:rPr>
      </w:pPr>
      <w:r w:rsidRPr="008753BB">
        <w:rPr>
          <w:rFonts w:ascii="Arial" w:hAnsi="Arial" w:cs="Arial"/>
        </w:rPr>
        <w:t>-</w:t>
      </w:r>
      <w:r w:rsidR="005E6C63">
        <w:rPr>
          <w:rFonts w:ascii="Arial" w:hAnsi="Arial" w:cs="Arial"/>
        </w:rPr>
        <w:tab/>
      </w:r>
      <w:r w:rsidRPr="008753BB">
        <w:rPr>
          <w:rFonts w:ascii="Arial" w:hAnsi="Arial" w:cs="Arial"/>
          <w:lang w:val="vi-VN"/>
        </w:rPr>
        <w:t>Trong điều kiện khó khăn chung của nền kinh tế, các công ty hầu như đều gặp khó khăn trong quá trình hoạt động, HĐQT đã thể hiện được sự năng động và quyết tâm cùng Ban điều hành, tạo điều kiện cho Công ty đầu tư, kinh doanh tiến triển thuận lợi và có hiệu quả;</w:t>
      </w:r>
    </w:p>
    <w:p w:rsidR="000B7BC1" w:rsidRPr="00EE2CE4" w:rsidRDefault="000B7BC1" w:rsidP="003E0E96">
      <w:pPr>
        <w:spacing w:before="120" w:after="120" w:line="300" w:lineRule="exact"/>
        <w:ind w:left="709" w:right="-7" w:hanging="425"/>
        <w:jc w:val="both"/>
        <w:rPr>
          <w:rFonts w:ascii="Arial" w:hAnsi="Arial" w:cs="Arial"/>
        </w:rPr>
      </w:pPr>
      <w:r w:rsidRPr="008753BB">
        <w:rPr>
          <w:rFonts w:ascii="Arial" w:hAnsi="Arial" w:cs="Arial"/>
        </w:rPr>
        <w:t>-</w:t>
      </w:r>
      <w:r w:rsidR="005E6C63">
        <w:rPr>
          <w:rFonts w:ascii="Arial" w:hAnsi="Arial" w:cs="Arial"/>
        </w:rPr>
        <w:tab/>
      </w:r>
      <w:r w:rsidRPr="008753BB">
        <w:rPr>
          <w:rFonts w:ascii="Arial" w:hAnsi="Arial" w:cs="Arial"/>
          <w:lang w:val="vi-VN"/>
        </w:rPr>
        <w:t>HĐQT đã nỗ lực chỉ đạo, điều hành hoạt động của Công ty theo đúng định hướng phát triển và những chỉ tiêu kinh doanh mà Đại hội đồng cổ đông đã đặt ra. Các thành viên HĐQT đã cố gắng hoàn thành tốt chức trách, nhiệm vụ được giao phó vì lợi ích của cổ đông Công ty</w:t>
      </w:r>
      <w:r w:rsidR="001F02E1">
        <w:rPr>
          <w:rFonts w:ascii="Arial" w:hAnsi="Arial" w:cs="Arial"/>
        </w:rPr>
        <w:t>;</w:t>
      </w:r>
    </w:p>
    <w:p w:rsidR="000B7BC1" w:rsidRPr="008753BB" w:rsidRDefault="000B7BC1" w:rsidP="003E0E96">
      <w:pPr>
        <w:spacing w:before="120" w:after="120" w:line="300" w:lineRule="exact"/>
        <w:ind w:left="709" w:right="-7" w:hanging="425"/>
        <w:jc w:val="both"/>
        <w:rPr>
          <w:rFonts w:ascii="Arial" w:hAnsi="Arial" w:cs="Arial"/>
          <w:lang w:val="vi-VN"/>
        </w:rPr>
      </w:pPr>
      <w:r w:rsidRPr="008753BB">
        <w:rPr>
          <w:rFonts w:ascii="Arial" w:hAnsi="Arial" w:cs="Arial"/>
        </w:rPr>
        <w:t>-</w:t>
      </w:r>
      <w:r w:rsidR="005E6C63">
        <w:rPr>
          <w:rFonts w:ascii="Arial" w:hAnsi="Arial" w:cs="Arial"/>
        </w:rPr>
        <w:tab/>
      </w:r>
      <w:r w:rsidRPr="008753BB">
        <w:rPr>
          <w:rFonts w:ascii="Arial" w:hAnsi="Arial" w:cs="Arial"/>
          <w:lang w:val="vi-VN"/>
        </w:rPr>
        <w:t xml:space="preserve">Sự nhạy bén của Ban điều hành và sự đoàn kết của tập thể lãnh đạo Công ty, sự nỗ lực phấn đấu của tập thể CBNV đã đưa Công ty vượt qua khó khăn, và đạt được những kết quả như đã trình bày ở trên. </w:t>
      </w:r>
    </w:p>
    <w:p w:rsidR="000B7BC1" w:rsidRPr="008753BB" w:rsidRDefault="000B7BC1" w:rsidP="003E0E96">
      <w:pPr>
        <w:spacing w:before="120" w:after="120" w:line="300" w:lineRule="exact"/>
        <w:ind w:left="284" w:right="-7"/>
        <w:jc w:val="both"/>
        <w:rPr>
          <w:rFonts w:ascii="Arial" w:hAnsi="Arial" w:cs="Arial"/>
          <w:lang w:val="vi-VN"/>
        </w:rPr>
      </w:pPr>
      <w:r w:rsidRPr="008753BB">
        <w:rPr>
          <w:rFonts w:ascii="Arial" w:hAnsi="Arial" w:cs="Arial"/>
          <w:lang w:val="vi-VN"/>
        </w:rPr>
        <w:t xml:space="preserve">Qua kết quả như báo cáo trên đây, chúng tôi nhận thấy rằng mặc dù còn một số </w:t>
      </w:r>
      <w:r w:rsidRPr="009023CB">
        <w:rPr>
          <w:rFonts w:ascii="Arial" w:hAnsi="Arial" w:cs="Arial"/>
          <w:lang w:val="vi-VN"/>
        </w:rPr>
        <w:t>mặt</w:t>
      </w:r>
      <w:r w:rsidRPr="008753BB">
        <w:rPr>
          <w:rFonts w:ascii="Arial" w:hAnsi="Arial" w:cs="Arial"/>
          <w:lang w:val="vi-VN"/>
        </w:rPr>
        <w:t xml:space="preserve"> chưa đạt được yêu cầu như mong muốn của bản thân từng thành viên HĐQT, của quý vị cổ đông và của tập thể cán bộ công nhân viên trong Công ty; song chúng tôi cũng mạnh dạn báo cáo trước quý vị cổ đông rằng HĐQT công ty </w:t>
      </w:r>
      <w:r w:rsidRPr="008753BB">
        <w:rPr>
          <w:rFonts w:ascii="Arial" w:hAnsi="Arial" w:cs="Arial"/>
          <w:lang w:val="vi-VN"/>
        </w:rPr>
        <w:lastRenderedPageBreak/>
        <w:t>đã cơ bản hoàn thành những nhiệm vụ trọng yếu mà Đại hội đồng cổ đông giao phó năm 201</w:t>
      </w:r>
      <w:r w:rsidRPr="008753BB">
        <w:rPr>
          <w:rFonts w:ascii="Arial" w:hAnsi="Arial" w:cs="Arial"/>
        </w:rPr>
        <w:t>8</w:t>
      </w:r>
      <w:r w:rsidRPr="008753BB">
        <w:rPr>
          <w:rFonts w:ascii="Arial" w:hAnsi="Arial" w:cs="Arial"/>
          <w:lang w:val="vi-VN"/>
        </w:rPr>
        <w:t>. Tại đại hội này cho phép tôi thay mặt HĐQT công ty xin được gửi lời cám ơn chân thành nhất tới toàn thể các quý vị cổ đông đã dành sự tin tưởng đối với chúng tôi; đồng thời cũng xin được gửi lời cám ơn của HĐQT tới tập thể Ban Điều hành và toàn thể CBNV của Công ty đã gắn bó, đồng hành cùng HALCOM trong năm qua.</w:t>
      </w:r>
    </w:p>
    <w:p w:rsidR="000B7BC1" w:rsidRPr="008753BB" w:rsidRDefault="000B7BC1" w:rsidP="003E0E96">
      <w:pPr>
        <w:spacing w:before="120" w:after="120" w:line="300" w:lineRule="exact"/>
        <w:ind w:left="284" w:right="-7" w:hanging="284"/>
        <w:jc w:val="both"/>
        <w:rPr>
          <w:rFonts w:ascii="Arial" w:hAnsi="Arial" w:cs="Arial"/>
          <w:b/>
        </w:rPr>
      </w:pPr>
      <w:r w:rsidRPr="008753BB">
        <w:rPr>
          <w:rFonts w:ascii="Arial" w:hAnsi="Arial" w:cs="Arial"/>
          <w:b/>
        </w:rPr>
        <w:t>6. Chi phí tiền lương, thù lao HĐQT và Ban Kiể</w:t>
      </w:r>
      <w:r w:rsidR="00255A47">
        <w:rPr>
          <w:rFonts w:ascii="Arial" w:hAnsi="Arial" w:cs="Arial"/>
          <w:b/>
        </w:rPr>
        <w:t>m soát năm 2018</w:t>
      </w:r>
    </w:p>
    <w:p w:rsidR="000B7BC1" w:rsidRPr="008753BB" w:rsidRDefault="000B7BC1" w:rsidP="003E0E96">
      <w:pPr>
        <w:spacing w:before="120" w:after="120" w:line="300" w:lineRule="exact"/>
        <w:ind w:left="284" w:right="-7"/>
        <w:jc w:val="both"/>
        <w:rPr>
          <w:rFonts w:ascii="Arial" w:hAnsi="Arial" w:cs="Arial"/>
        </w:rPr>
      </w:pPr>
      <w:r w:rsidRPr="008753BB">
        <w:rPr>
          <w:rFonts w:ascii="Arial" w:hAnsi="Arial" w:cs="Arial"/>
        </w:rPr>
        <w:t xml:space="preserve">Căn cứ theo nghị quyết của ĐHĐCĐ thường niên Công ty CP Halcom Việt Nam năm 2018 đã được Đại hội đồng cổ đông thông qua, HĐQT xin báo cáo với ĐHĐCĐ về việc chi trả thù lao HĐQT, BKS năm 2018 và tình hình thực tế. Công ty </w:t>
      </w:r>
      <w:r w:rsidR="00255A47">
        <w:rPr>
          <w:rFonts w:ascii="Arial" w:hAnsi="Arial" w:cs="Arial"/>
        </w:rPr>
        <w:t>CP</w:t>
      </w:r>
      <w:r w:rsidRPr="008753BB">
        <w:rPr>
          <w:rFonts w:ascii="Arial" w:hAnsi="Arial" w:cs="Arial"/>
        </w:rPr>
        <w:t xml:space="preserve"> Halcom Việt Nam đã thực hiện chi trả tiền lương, thù lao cho HĐQT, BKS năm 201</w:t>
      </w:r>
      <w:r w:rsidR="009023CB">
        <w:rPr>
          <w:rFonts w:ascii="Arial" w:hAnsi="Arial" w:cs="Arial"/>
        </w:rPr>
        <w:t>8</w:t>
      </w:r>
      <w:r w:rsidRPr="008753BB">
        <w:rPr>
          <w:rFonts w:ascii="Arial" w:hAnsi="Arial" w:cs="Arial"/>
        </w:rPr>
        <w:t xml:space="preserve"> như sau:</w:t>
      </w:r>
    </w:p>
    <w:p w:rsidR="000B7BC1" w:rsidRPr="008753BB" w:rsidRDefault="000B7BC1" w:rsidP="003E0E96">
      <w:pPr>
        <w:spacing w:before="120" w:after="120" w:line="300" w:lineRule="exact"/>
        <w:ind w:left="709" w:right="-7" w:hanging="425"/>
        <w:jc w:val="both"/>
        <w:rPr>
          <w:rFonts w:ascii="Arial" w:hAnsi="Arial" w:cs="Arial"/>
          <w:lang w:val="nl-NL"/>
        </w:rPr>
      </w:pPr>
      <w:r w:rsidRPr="008753BB">
        <w:rPr>
          <w:rFonts w:ascii="Arial" w:hAnsi="Arial" w:cs="Arial"/>
          <w:lang w:val="nl-NL"/>
        </w:rPr>
        <w:t>-</w:t>
      </w:r>
      <w:r w:rsidR="00044A38">
        <w:rPr>
          <w:rFonts w:ascii="Arial" w:hAnsi="Arial" w:cs="Arial"/>
          <w:lang w:val="nl-NL"/>
        </w:rPr>
        <w:tab/>
      </w:r>
      <w:r w:rsidRPr="008753BB">
        <w:rPr>
          <w:rFonts w:ascii="Arial" w:hAnsi="Arial" w:cs="Arial"/>
          <w:lang w:val="nl-NL"/>
        </w:rPr>
        <w:t xml:space="preserve">Dự toán tổng mức tiền lương cho Chủ tịch HĐQT, thành viên HĐQT, Trưởng BKS, thành viên BKS năm 2018 là: </w:t>
      </w:r>
      <w:r w:rsidR="009023CB">
        <w:rPr>
          <w:rFonts w:ascii="Arial" w:hAnsi="Arial" w:cs="Arial"/>
          <w:lang w:val="nl-NL"/>
        </w:rPr>
        <w:t>tối thiểu</w:t>
      </w:r>
      <w:r w:rsidR="005A0694">
        <w:rPr>
          <w:rFonts w:ascii="Arial" w:hAnsi="Arial" w:cs="Arial"/>
          <w:lang w:val="nl-NL"/>
        </w:rPr>
        <w:t xml:space="preserve"> 2</w:t>
      </w:r>
      <w:r w:rsidR="009023CB">
        <w:rPr>
          <w:rFonts w:ascii="Arial" w:hAnsi="Arial" w:cs="Arial"/>
          <w:lang w:val="nl-NL"/>
        </w:rPr>
        <w:t xml:space="preserve"> tỷ đồng và không vượt quá 6</w:t>
      </w:r>
      <w:r w:rsidRPr="008753BB">
        <w:rPr>
          <w:rFonts w:ascii="Arial" w:hAnsi="Arial" w:cs="Arial"/>
          <w:lang w:val="nl-NL"/>
        </w:rPr>
        <w:t xml:space="preserve"> tỷ đồng.</w:t>
      </w:r>
    </w:p>
    <w:p w:rsidR="000B7BC1" w:rsidRPr="008753BB" w:rsidRDefault="000B7BC1" w:rsidP="003E0E96">
      <w:pPr>
        <w:spacing w:before="120" w:after="120" w:line="300" w:lineRule="exact"/>
        <w:ind w:left="709" w:right="-7" w:hanging="425"/>
        <w:jc w:val="both"/>
        <w:rPr>
          <w:rFonts w:ascii="Arial" w:hAnsi="Arial" w:cs="Arial"/>
          <w:lang w:val="nl-NL"/>
        </w:rPr>
      </w:pPr>
      <w:r w:rsidRPr="008753BB">
        <w:rPr>
          <w:rFonts w:ascii="Arial" w:hAnsi="Arial" w:cs="Arial"/>
          <w:lang w:val="nl-NL"/>
        </w:rPr>
        <w:t>-</w:t>
      </w:r>
      <w:r w:rsidR="00044A38">
        <w:rPr>
          <w:rFonts w:ascii="Arial" w:hAnsi="Arial" w:cs="Arial"/>
          <w:lang w:val="nl-NL"/>
        </w:rPr>
        <w:tab/>
      </w:r>
      <w:r w:rsidRPr="008753BB">
        <w:rPr>
          <w:rFonts w:ascii="Arial" w:hAnsi="Arial" w:cs="Arial"/>
          <w:lang w:val="nl-NL"/>
        </w:rPr>
        <w:t>Số tiền thực tế chi trả năm 2018 là: 2,</w:t>
      </w:r>
      <w:r w:rsidR="009023CB">
        <w:rPr>
          <w:rFonts w:ascii="Arial" w:hAnsi="Arial" w:cs="Arial"/>
          <w:lang w:val="nl-NL"/>
        </w:rPr>
        <w:t>0</w:t>
      </w:r>
      <w:r w:rsidR="00F9379A">
        <w:rPr>
          <w:rFonts w:ascii="Arial" w:hAnsi="Arial" w:cs="Arial"/>
          <w:lang w:val="nl-NL"/>
        </w:rPr>
        <w:t>7</w:t>
      </w:r>
      <w:r w:rsidRPr="008753BB">
        <w:rPr>
          <w:rFonts w:ascii="Arial" w:hAnsi="Arial" w:cs="Arial"/>
          <w:lang w:val="nl-NL"/>
        </w:rPr>
        <w:t xml:space="preserve"> đồng</w:t>
      </w:r>
    </w:p>
    <w:p w:rsidR="000B7BC1" w:rsidRPr="008753BB" w:rsidRDefault="000B7BC1" w:rsidP="003E0E96">
      <w:pPr>
        <w:spacing w:before="120" w:after="120" w:line="300" w:lineRule="exact"/>
        <w:ind w:right="-7"/>
        <w:jc w:val="both"/>
        <w:rPr>
          <w:rFonts w:ascii="Arial" w:hAnsi="Arial" w:cs="Arial"/>
          <w:b/>
        </w:rPr>
      </w:pPr>
      <w:r w:rsidRPr="008753BB">
        <w:rPr>
          <w:rFonts w:ascii="Arial" w:hAnsi="Arial" w:cs="Arial"/>
          <w:b/>
        </w:rPr>
        <w:t xml:space="preserve">II. </w:t>
      </w:r>
      <w:r w:rsidRPr="008753BB">
        <w:rPr>
          <w:rFonts w:ascii="Arial" w:hAnsi="Arial" w:cs="Arial"/>
          <w:b/>
          <w:lang w:val="vi-VN"/>
        </w:rPr>
        <w:t xml:space="preserve">KẾ HOẠCH </w:t>
      </w:r>
      <w:r w:rsidRPr="008753BB">
        <w:rPr>
          <w:rFonts w:ascii="Arial" w:hAnsi="Arial" w:cs="Arial"/>
          <w:b/>
        </w:rPr>
        <w:t>HOẠT ĐỘNG CỦA HĐQT NĂM</w:t>
      </w:r>
      <w:r w:rsidRPr="008753BB">
        <w:rPr>
          <w:rFonts w:ascii="Arial" w:hAnsi="Arial" w:cs="Arial"/>
          <w:b/>
          <w:lang w:val="vi-VN"/>
        </w:rPr>
        <w:t xml:space="preserve"> 201</w:t>
      </w:r>
      <w:r w:rsidRPr="008753BB">
        <w:rPr>
          <w:rFonts w:ascii="Arial" w:hAnsi="Arial" w:cs="Arial"/>
          <w:b/>
        </w:rPr>
        <w:t>9</w:t>
      </w:r>
      <w:r w:rsidRPr="008753BB">
        <w:rPr>
          <w:rFonts w:ascii="Arial" w:hAnsi="Arial" w:cs="Arial"/>
          <w:b/>
          <w:lang w:val="vi-VN"/>
        </w:rPr>
        <w:t xml:space="preserve"> - 202</w:t>
      </w:r>
      <w:r w:rsidR="00F9379A">
        <w:rPr>
          <w:rFonts w:ascii="Arial" w:hAnsi="Arial" w:cs="Arial"/>
          <w:b/>
        </w:rPr>
        <w:t>2</w:t>
      </w:r>
    </w:p>
    <w:p w:rsidR="000B7BC1" w:rsidRPr="008753BB" w:rsidRDefault="000B7BC1" w:rsidP="003E0E96">
      <w:pPr>
        <w:spacing w:before="120" w:after="120" w:line="300" w:lineRule="exact"/>
        <w:ind w:right="-7"/>
        <w:jc w:val="both"/>
        <w:rPr>
          <w:rFonts w:ascii="Arial" w:hAnsi="Arial" w:cs="Arial"/>
          <w:b/>
          <w:lang w:val="vi-VN"/>
        </w:rPr>
      </w:pPr>
      <w:r w:rsidRPr="008753BB">
        <w:rPr>
          <w:rFonts w:ascii="Arial" w:hAnsi="Arial" w:cs="Arial"/>
          <w:b/>
        </w:rPr>
        <w:t xml:space="preserve">1. </w:t>
      </w:r>
      <w:r w:rsidRPr="008753BB">
        <w:rPr>
          <w:rFonts w:ascii="Arial" w:hAnsi="Arial" w:cs="Arial"/>
          <w:b/>
          <w:lang w:val="vi-VN"/>
        </w:rPr>
        <w:t>Chiến lược tổng quát:</w:t>
      </w:r>
    </w:p>
    <w:p w:rsidR="000B7BC1" w:rsidRPr="008753BB" w:rsidRDefault="000B7BC1" w:rsidP="003E0E96">
      <w:pPr>
        <w:spacing w:before="120" w:after="120" w:line="300" w:lineRule="exact"/>
        <w:ind w:left="284" w:right="-7"/>
        <w:jc w:val="both"/>
        <w:rPr>
          <w:rFonts w:ascii="Arial" w:hAnsi="Arial" w:cs="Arial"/>
        </w:rPr>
      </w:pPr>
      <w:r w:rsidRPr="008753BB">
        <w:rPr>
          <w:rFonts w:ascii="Arial" w:hAnsi="Arial" w:cs="Arial"/>
        </w:rPr>
        <w:t xml:space="preserve">Tiếp tục phát huy lợi thế áp dụng chương trình </w:t>
      </w:r>
      <w:r w:rsidR="00F9379A">
        <w:rPr>
          <w:rFonts w:ascii="Arial" w:hAnsi="Arial" w:cs="Arial"/>
        </w:rPr>
        <w:t>tuân thủ, liêm chính</w:t>
      </w:r>
      <w:r w:rsidR="00F9379A" w:rsidRPr="008753BB">
        <w:rPr>
          <w:rFonts w:ascii="Arial" w:hAnsi="Arial" w:cs="Arial"/>
        </w:rPr>
        <w:t xml:space="preserve"> </w:t>
      </w:r>
      <w:r w:rsidRPr="008753BB">
        <w:rPr>
          <w:rFonts w:ascii="Arial" w:hAnsi="Arial" w:cs="Arial"/>
        </w:rPr>
        <w:t>trong quản lý, điều hành và kinh nghiệm 1</w:t>
      </w:r>
      <w:r w:rsidR="00F9379A">
        <w:rPr>
          <w:rFonts w:ascii="Arial" w:hAnsi="Arial" w:cs="Arial"/>
        </w:rPr>
        <w:t>9</w:t>
      </w:r>
      <w:r w:rsidRPr="008753BB">
        <w:rPr>
          <w:rFonts w:ascii="Arial" w:hAnsi="Arial" w:cs="Arial"/>
        </w:rPr>
        <w:t xml:space="preserve"> năm cung cấp các loại hình dịch vụ tư vấn cho dự án phát triển chính thức (ODA) vay vốn Ngân hàng thế giới</w:t>
      </w:r>
      <w:r w:rsidR="009A64FA">
        <w:rPr>
          <w:rFonts w:ascii="Arial" w:hAnsi="Arial" w:cs="Arial"/>
        </w:rPr>
        <w:t xml:space="preserve"> hoặc ADB…</w:t>
      </w:r>
      <w:r w:rsidRPr="008753BB">
        <w:rPr>
          <w:rFonts w:ascii="Arial" w:hAnsi="Arial" w:cs="Arial"/>
        </w:rPr>
        <w:t>, tích cực xây dựng đội ngũ và mở rộng mạng lưới cộng tác viên là các chuyên gia giỏi trong và ngoài nước để mạnh mẽ khẳng định vị thế trong thị trường ODA trong nước, mở dần sang các nước trong khu vực Đông Nam Á; đồng thời không ngừng phát triển thương hiệu gắn với tính minh bạch và cam kết, thâm nhập và chiếm lĩnh thị trường tư vấn cho các dự án vốn FDI và tư nhân trong nước. Tận dụng thế mạnh tư vấn, không ngừng nâng cao năng lực tài chính và tăng cường liên kết để đầu tư vào lĩnh vực hạ tầng thiết yếu, đặc biệt là ngành nước, năng lượng sạch.”</w:t>
      </w:r>
    </w:p>
    <w:p w:rsidR="000B7BC1" w:rsidRPr="008753BB" w:rsidRDefault="000B7BC1" w:rsidP="003E0E96">
      <w:pPr>
        <w:pStyle w:val="ListParagraph"/>
        <w:spacing w:before="120" w:after="120" w:line="300" w:lineRule="exact"/>
        <w:ind w:left="567" w:right="-7" w:hanging="283"/>
        <w:jc w:val="both"/>
        <w:rPr>
          <w:rFonts w:ascii="Arial" w:eastAsia="Times New Roman" w:hAnsi="Arial" w:cs="Arial"/>
          <w:sz w:val="24"/>
          <w:szCs w:val="24"/>
        </w:rPr>
      </w:pPr>
      <w:r w:rsidRPr="008753BB">
        <w:rPr>
          <w:rFonts w:ascii="Arial" w:eastAsia="Times New Roman" w:hAnsi="Arial" w:cs="Arial"/>
          <w:b/>
          <w:sz w:val="24"/>
          <w:szCs w:val="24"/>
        </w:rPr>
        <w:t>-</w:t>
      </w:r>
      <w:r w:rsidR="00C86678">
        <w:rPr>
          <w:rFonts w:ascii="Arial" w:eastAsia="Times New Roman" w:hAnsi="Arial" w:cs="Arial"/>
          <w:b/>
          <w:sz w:val="24"/>
          <w:szCs w:val="24"/>
        </w:rPr>
        <w:tab/>
      </w:r>
      <w:r w:rsidRPr="008753BB">
        <w:rPr>
          <w:rFonts w:ascii="Arial" w:eastAsia="Times New Roman" w:hAnsi="Arial" w:cs="Arial"/>
          <w:b/>
          <w:sz w:val="24"/>
          <w:szCs w:val="24"/>
        </w:rPr>
        <w:t xml:space="preserve">Về tư vấn: </w:t>
      </w:r>
      <w:r w:rsidRPr="008753BB">
        <w:rPr>
          <w:rFonts w:ascii="Arial" w:eastAsia="Times New Roman" w:hAnsi="Arial" w:cs="Arial"/>
          <w:sz w:val="24"/>
          <w:szCs w:val="24"/>
        </w:rPr>
        <w:t xml:space="preserve">Trong </w:t>
      </w:r>
      <w:r w:rsidR="00A236AB">
        <w:rPr>
          <w:rFonts w:ascii="Arial" w:eastAsia="Times New Roman" w:hAnsi="Arial" w:cs="Arial"/>
          <w:sz w:val="24"/>
          <w:szCs w:val="24"/>
        </w:rPr>
        <w:t>03</w:t>
      </w:r>
      <w:r w:rsidR="00E92E19">
        <w:rPr>
          <w:rFonts w:ascii="Arial" w:eastAsia="Times New Roman" w:hAnsi="Arial" w:cs="Arial"/>
          <w:sz w:val="24"/>
          <w:szCs w:val="24"/>
        </w:rPr>
        <w:t xml:space="preserve"> </w:t>
      </w:r>
      <w:r w:rsidRPr="008753BB">
        <w:rPr>
          <w:rFonts w:ascii="Arial" w:eastAsia="Times New Roman" w:hAnsi="Arial" w:cs="Arial"/>
          <w:sz w:val="24"/>
          <w:szCs w:val="24"/>
        </w:rPr>
        <w:t xml:space="preserve">năm tới sẽ </w:t>
      </w:r>
      <w:r w:rsidR="00E92E19">
        <w:rPr>
          <w:rFonts w:ascii="Arial" w:eastAsia="Times New Roman" w:hAnsi="Arial" w:cs="Arial"/>
          <w:sz w:val="24"/>
          <w:szCs w:val="24"/>
        </w:rPr>
        <w:t>triển khai một số</w:t>
      </w:r>
      <w:r w:rsidRPr="008753BB">
        <w:rPr>
          <w:rFonts w:ascii="Arial" w:eastAsia="Times New Roman" w:hAnsi="Arial" w:cs="Arial"/>
          <w:sz w:val="24"/>
          <w:szCs w:val="24"/>
        </w:rPr>
        <w:t xml:space="preserve"> hợp đồng tư vấn ODA tại thị trường Lào </w:t>
      </w:r>
      <w:r w:rsidR="00C86678">
        <w:rPr>
          <w:rFonts w:ascii="Arial" w:eastAsia="Times New Roman" w:hAnsi="Arial" w:cs="Arial"/>
          <w:sz w:val="24"/>
          <w:szCs w:val="24"/>
        </w:rPr>
        <w:t>-</w:t>
      </w:r>
      <w:r w:rsidRPr="008753BB">
        <w:rPr>
          <w:rFonts w:ascii="Arial" w:eastAsia="Times New Roman" w:hAnsi="Arial" w:cs="Arial"/>
          <w:sz w:val="24"/>
          <w:szCs w:val="24"/>
        </w:rPr>
        <w:t xml:space="preserve"> Campuchia </w:t>
      </w:r>
      <w:r w:rsidR="00C86678">
        <w:rPr>
          <w:rFonts w:ascii="Arial" w:eastAsia="Times New Roman" w:hAnsi="Arial" w:cs="Arial"/>
          <w:sz w:val="24"/>
          <w:szCs w:val="24"/>
        </w:rPr>
        <w:t>-</w:t>
      </w:r>
      <w:r w:rsidRPr="008753BB">
        <w:rPr>
          <w:rFonts w:ascii="Arial" w:eastAsia="Times New Roman" w:hAnsi="Arial" w:cs="Arial"/>
          <w:sz w:val="24"/>
          <w:szCs w:val="24"/>
        </w:rPr>
        <w:t xml:space="preserve"> Myanmar. Phấn đấu doanh th</w:t>
      </w:r>
      <w:r w:rsidR="00C86678">
        <w:rPr>
          <w:rFonts w:ascii="Arial" w:eastAsia="Times New Roman" w:hAnsi="Arial" w:cs="Arial"/>
          <w:sz w:val="24"/>
          <w:szCs w:val="24"/>
        </w:rPr>
        <w:t>u</w:t>
      </w:r>
      <w:r w:rsidRPr="008753BB">
        <w:rPr>
          <w:rFonts w:ascii="Arial" w:eastAsia="Times New Roman" w:hAnsi="Arial" w:cs="Arial"/>
          <w:sz w:val="24"/>
          <w:szCs w:val="24"/>
        </w:rPr>
        <w:t xml:space="preserve"> tư vấn </w:t>
      </w:r>
      <w:r w:rsidR="009245BE">
        <w:rPr>
          <w:rFonts w:ascii="Arial" w:eastAsia="Times New Roman" w:hAnsi="Arial" w:cs="Arial"/>
          <w:sz w:val="24"/>
          <w:szCs w:val="24"/>
        </w:rPr>
        <w:t xml:space="preserve">hàng năm </w:t>
      </w:r>
      <w:r w:rsidRPr="008753BB">
        <w:rPr>
          <w:rFonts w:ascii="Arial" w:eastAsia="Times New Roman" w:hAnsi="Arial" w:cs="Arial"/>
          <w:sz w:val="24"/>
          <w:szCs w:val="24"/>
        </w:rPr>
        <w:t xml:space="preserve">sẽ đạt </w:t>
      </w:r>
      <w:r w:rsidR="009245BE">
        <w:rPr>
          <w:rFonts w:ascii="Arial" w:eastAsia="Times New Roman" w:hAnsi="Arial" w:cs="Arial"/>
          <w:sz w:val="24"/>
          <w:szCs w:val="24"/>
        </w:rPr>
        <w:t xml:space="preserve">ít nhất </w:t>
      </w:r>
      <w:r w:rsidR="009A64FA">
        <w:rPr>
          <w:rFonts w:ascii="Arial" w:eastAsia="Times New Roman" w:hAnsi="Arial" w:cs="Arial"/>
          <w:sz w:val="24"/>
          <w:szCs w:val="24"/>
        </w:rPr>
        <w:t>5</w:t>
      </w:r>
      <w:r w:rsidRPr="008753BB">
        <w:rPr>
          <w:rFonts w:ascii="Arial" w:eastAsia="Times New Roman" w:hAnsi="Arial" w:cs="Arial"/>
          <w:sz w:val="24"/>
          <w:szCs w:val="24"/>
        </w:rPr>
        <w:t>0-</w:t>
      </w:r>
      <w:r w:rsidR="009A64FA">
        <w:rPr>
          <w:rFonts w:ascii="Arial" w:eastAsia="Times New Roman" w:hAnsi="Arial" w:cs="Arial"/>
          <w:sz w:val="24"/>
          <w:szCs w:val="24"/>
        </w:rPr>
        <w:t>7</w:t>
      </w:r>
      <w:r w:rsidRPr="008753BB">
        <w:rPr>
          <w:rFonts w:ascii="Arial" w:eastAsia="Times New Roman" w:hAnsi="Arial" w:cs="Arial"/>
          <w:sz w:val="24"/>
          <w:szCs w:val="24"/>
        </w:rPr>
        <w:t>0 tỷ đồng.</w:t>
      </w:r>
    </w:p>
    <w:p w:rsidR="000B7BC1" w:rsidRPr="008753BB" w:rsidRDefault="000B7BC1" w:rsidP="003E0E96">
      <w:pPr>
        <w:pStyle w:val="ListParagraph"/>
        <w:spacing w:before="120" w:after="120" w:line="300" w:lineRule="exact"/>
        <w:ind w:left="567" w:right="-7" w:hanging="283"/>
        <w:jc w:val="both"/>
        <w:rPr>
          <w:rFonts w:ascii="Arial" w:eastAsia="Times New Roman" w:hAnsi="Arial" w:cs="Arial"/>
          <w:sz w:val="24"/>
          <w:szCs w:val="24"/>
        </w:rPr>
      </w:pPr>
      <w:r w:rsidRPr="008753BB">
        <w:rPr>
          <w:rFonts w:ascii="Arial" w:eastAsia="Times New Roman" w:hAnsi="Arial" w:cs="Arial"/>
          <w:b/>
          <w:sz w:val="24"/>
          <w:szCs w:val="24"/>
        </w:rPr>
        <w:t>-</w:t>
      </w:r>
      <w:r w:rsidR="00694AF3">
        <w:rPr>
          <w:rFonts w:ascii="Arial" w:eastAsia="Times New Roman" w:hAnsi="Arial" w:cs="Arial"/>
          <w:b/>
          <w:sz w:val="24"/>
          <w:szCs w:val="24"/>
        </w:rPr>
        <w:tab/>
      </w:r>
      <w:r w:rsidRPr="008753BB">
        <w:rPr>
          <w:rFonts w:ascii="Arial" w:eastAsia="Times New Roman" w:hAnsi="Arial" w:cs="Arial"/>
          <w:b/>
          <w:sz w:val="24"/>
          <w:szCs w:val="24"/>
        </w:rPr>
        <w:t xml:space="preserve">Về đầu tư: </w:t>
      </w:r>
      <w:r w:rsidRPr="008753BB">
        <w:rPr>
          <w:rFonts w:ascii="Arial" w:eastAsia="Times New Roman" w:hAnsi="Arial" w:cs="Arial"/>
          <w:sz w:val="24"/>
          <w:szCs w:val="24"/>
        </w:rPr>
        <w:t xml:space="preserve">Trong </w:t>
      </w:r>
      <w:r w:rsidR="00694AF3">
        <w:rPr>
          <w:rFonts w:ascii="Arial" w:eastAsia="Times New Roman" w:hAnsi="Arial" w:cs="Arial"/>
          <w:sz w:val="24"/>
          <w:szCs w:val="24"/>
        </w:rPr>
        <w:t>0</w:t>
      </w:r>
      <w:r w:rsidR="009245BE">
        <w:rPr>
          <w:rFonts w:ascii="Arial" w:eastAsia="Times New Roman" w:hAnsi="Arial" w:cs="Arial"/>
          <w:sz w:val="24"/>
          <w:szCs w:val="24"/>
        </w:rPr>
        <w:t>3</w:t>
      </w:r>
      <w:r w:rsidRPr="008753BB">
        <w:rPr>
          <w:rFonts w:ascii="Arial" w:eastAsia="Times New Roman" w:hAnsi="Arial" w:cs="Arial"/>
          <w:sz w:val="24"/>
          <w:szCs w:val="24"/>
        </w:rPr>
        <w:t xml:space="preserve"> năm tới, sẽ liên kết để đầu tư thành công ít nhất </w:t>
      </w:r>
      <w:r w:rsidR="0050731A">
        <w:rPr>
          <w:rFonts w:ascii="Arial" w:eastAsia="Times New Roman" w:hAnsi="Arial" w:cs="Arial"/>
          <w:sz w:val="24"/>
          <w:szCs w:val="24"/>
        </w:rPr>
        <w:t>0</w:t>
      </w:r>
      <w:r w:rsidRPr="008753BB">
        <w:rPr>
          <w:rFonts w:ascii="Arial" w:eastAsia="Times New Roman" w:hAnsi="Arial" w:cs="Arial"/>
          <w:sz w:val="24"/>
          <w:szCs w:val="24"/>
        </w:rPr>
        <w:t>5 dự án về Nước, Điện gió</w:t>
      </w:r>
      <w:r w:rsidRPr="008753BB">
        <w:rPr>
          <w:rFonts w:ascii="Arial" w:eastAsia="Times New Roman" w:hAnsi="Arial" w:cs="Arial"/>
          <w:sz w:val="24"/>
          <w:szCs w:val="24"/>
          <w:lang w:val="vi-VN"/>
        </w:rPr>
        <w:t>, Điện mặt trời, Bất động sản</w:t>
      </w:r>
      <w:r w:rsidRPr="008753BB">
        <w:rPr>
          <w:rFonts w:ascii="Arial" w:eastAsia="Times New Roman" w:hAnsi="Arial" w:cs="Arial"/>
          <w:sz w:val="24"/>
          <w:szCs w:val="24"/>
        </w:rPr>
        <w:t>, Nhà máy điện rác và Cầu đường ở Hà Nội, Quy Nhơn và Cần Thơ với tổng mức đầu tư khoảng 6.000</w:t>
      </w:r>
      <w:r w:rsidR="00286F67">
        <w:rPr>
          <w:rFonts w:ascii="Arial" w:eastAsia="Times New Roman" w:hAnsi="Arial" w:cs="Arial"/>
          <w:sz w:val="24"/>
          <w:szCs w:val="24"/>
        </w:rPr>
        <w:t xml:space="preserve"> </w:t>
      </w:r>
      <w:r w:rsidRPr="008753BB">
        <w:rPr>
          <w:rFonts w:ascii="Arial" w:eastAsia="Times New Roman" w:hAnsi="Arial" w:cs="Arial"/>
          <w:sz w:val="24"/>
          <w:szCs w:val="24"/>
        </w:rPr>
        <w:t>-</w:t>
      </w:r>
      <w:r w:rsidR="00286F67">
        <w:rPr>
          <w:rFonts w:ascii="Arial" w:eastAsia="Times New Roman" w:hAnsi="Arial" w:cs="Arial"/>
          <w:sz w:val="24"/>
          <w:szCs w:val="24"/>
        </w:rPr>
        <w:t xml:space="preserve"> </w:t>
      </w:r>
      <w:r w:rsidRPr="008753BB">
        <w:rPr>
          <w:rFonts w:ascii="Arial" w:eastAsia="Times New Roman" w:hAnsi="Arial" w:cs="Arial"/>
          <w:sz w:val="24"/>
          <w:szCs w:val="24"/>
        </w:rPr>
        <w:t xml:space="preserve">7.000 tỷ đồng. Trong năm tài chính 2019, tiếp tục hoàn thành </w:t>
      </w:r>
      <w:r w:rsidR="00461E64">
        <w:rPr>
          <w:rFonts w:ascii="Arial" w:eastAsia="Times New Roman" w:hAnsi="Arial" w:cs="Arial"/>
          <w:sz w:val="24"/>
          <w:szCs w:val="24"/>
        </w:rPr>
        <w:t>hai</w:t>
      </w:r>
      <w:r w:rsidRPr="008753BB">
        <w:rPr>
          <w:rFonts w:ascii="Arial" w:eastAsia="Times New Roman" w:hAnsi="Arial" w:cs="Arial"/>
          <w:sz w:val="24"/>
          <w:szCs w:val="24"/>
        </w:rPr>
        <w:t xml:space="preserve"> dự án Điện </w:t>
      </w:r>
      <w:r w:rsidRPr="008753BB">
        <w:rPr>
          <w:rFonts w:ascii="Arial" w:eastAsia="Times New Roman" w:hAnsi="Arial" w:cs="Arial"/>
          <w:sz w:val="24"/>
          <w:szCs w:val="24"/>
          <w:lang w:val="vi-VN"/>
        </w:rPr>
        <w:t>mặt trời</w:t>
      </w:r>
      <w:r w:rsidRPr="008753BB">
        <w:rPr>
          <w:rFonts w:ascii="Arial" w:eastAsia="Times New Roman" w:hAnsi="Arial" w:cs="Arial"/>
          <w:sz w:val="24"/>
          <w:szCs w:val="24"/>
        </w:rPr>
        <w:t xml:space="preserve"> và một dự án Bất động sản ở Quy Nhơn</w:t>
      </w:r>
      <w:r w:rsidR="00461E64">
        <w:rPr>
          <w:rFonts w:ascii="Arial" w:eastAsia="Times New Roman" w:hAnsi="Arial" w:cs="Arial"/>
          <w:sz w:val="24"/>
          <w:szCs w:val="24"/>
        </w:rPr>
        <w:t xml:space="preserve"> và các tỉnh Miền Trung và Miền Tây Nam Bộ</w:t>
      </w:r>
      <w:r w:rsidRPr="008753BB">
        <w:rPr>
          <w:rFonts w:ascii="Arial" w:eastAsia="Times New Roman" w:hAnsi="Arial" w:cs="Arial"/>
          <w:sz w:val="24"/>
          <w:szCs w:val="24"/>
        </w:rPr>
        <w:t>; Bước đầu triển khai thủ tục thực hiện đầu tư dự án nhà máy điện rác tại Đà Nẵng...</w:t>
      </w:r>
    </w:p>
    <w:p w:rsidR="000B7BC1" w:rsidRPr="008753BB" w:rsidRDefault="000B7BC1" w:rsidP="003E0E96">
      <w:pPr>
        <w:spacing w:before="120" w:after="120" w:line="300" w:lineRule="exact"/>
        <w:ind w:right="-7"/>
        <w:jc w:val="both"/>
        <w:rPr>
          <w:rFonts w:ascii="Arial" w:hAnsi="Arial" w:cs="Arial"/>
          <w:b/>
        </w:rPr>
      </w:pPr>
      <w:r w:rsidRPr="008753BB">
        <w:rPr>
          <w:rFonts w:ascii="Arial" w:hAnsi="Arial" w:cs="Arial"/>
          <w:b/>
        </w:rPr>
        <w:t xml:space="preserve">2. </w:t>
      </w:r>
      <w:r w:rsidRPr="008753BB">
        <w:rPr>
          <w:rFonts w:ascii="Arial" w:hAnsi="Arial" w:cs="Arial"/>
          <w:b/>
          <w:lang w:val="vi-VN"/>
        </w:rPr>
        <w:t>K</w:t>
      </w:r>
      <w:r w:rsidRPr="008753BB">
        <w:rPr>
          <w:rFonts w:ascii="Arial" w:hAnsi="Arial" w:cs="Arial"/>
          <w:b/>
        </w:rPr>
        <w:t>ế hoạch năm</w:t>
      </w:r>
      <w:r w:rsidRPr="008753BB">
        <w:rPr>
          <w:rFonts w:ascii="Arial" w:hAnsi="Arial" w:cs="Arial"/>
          <w:b/>
          <w:lang w:val="vi-VN"/>
        </w:rPr>
        <w:t xml:space="preserve"> 201</w:t>
      </w:r>
      <w:r w:rsidRPr="008753BB">
        <w:rPr>
          <w:rFonts w:ascii="Arial" w:hAnsi="Arial" w:cs="Arial"/>
          <w:b/>
        </w:rPr>
        <w:t>9</w:t>
      </w:r>
    </w:p>
    <w:p w:rsidR="000B7BC1" w:rsidRPr="008753BB" w:rsidRDefault="000B7BC1" w:rsidP="003E0E96">
      <w:pPr>
        <w:tabs>
          <w:tab w:val="left" w:pos="180"/>
        </w:tabs>
        <w:spacing w:before="120" w:after="120" w:line="300" w:lineRule="exact"/>
        <w:ind w:right="-7"/>
        <w:jc w:val="both"/>
        <w:rPr>
          <w:rFonts w:ascii="Arial" w:hAnsi="Arial" w:cs="Arial"/>
          <w:b/>
        </w:rPr>
      </w:pPr>
      <w:r w:rsidRPr="008753BB">
        <w:rPr>
          <w:rFonts w:ascii="Arial" w:hAnsi="Arial" w:cs="Arial"/>
          <w:b/>
        </w:rPr>
        <w:t>A. Hoạt động kinh doanh</w:t>
      </w:r>
    </w:p>
    <w:p w:rsidR="000B7BC1" w:rsidRPr="008753BB" w:rsidRDefault="000B7BC1" w:rsidP="003E0E96">
      <w:pPr>
        <w:pStyle w:val="NormalWeb"/>
        <w:spacing w:before="120" w:beforeAutospacing="0" w:after="120" w:afterAutospacing="0" w:line="300" w:lineRule="exact"/>
        <w:ind w:left="284" w:right="-7"/>
        <w:jc w:val="both"/>
        <w:rPr>
          <w:rFonts w:ascii="Arial" w:hAnsi="Arial" w:cs="Arial"/>
        </w:rPr>
      </w:pPr>
      <w:r w:rsidRPr="008753BB">
        <w:rPr>
          <w:rFonts w:ascii="Arial" w:hAnsi="Arial" w:cs="Arial"/>
        </w:rPr>
        <w:lastRenderedPageBreak/>
        <w:t>Tiếp tục phát huy những thế mạnh, với cam kết, trách nhiệm và định hướng cụ thể, các kế hoạch được đề xuất như sau:</w:t>
      </w:r>
    </w:p>
    <w:p w:rsidR="000B7BC1" w:rsidRPr="008753BB" w:rsidRDefault="000B7BC1" w:rsidP="003E0E96">
      <w:pPr>
        <w:spacing w:before="120" w:after="120" w:line="300" w:lineRule="exact"/>
        <w:ind w:left="284" w:right="-7"/>
        <w:jc w:val="both"/>
        <w:rPr>
          <w:rFonts w:ascii="Arial" w:hAnsi="Arial" w:cs="Arial"/>
          <w:b/>
          <w:lang w:val="nl-NL"/>
        </w:rPr>
      </w:pPr>
      <w:r w:rsidRPr="008753BB">
        <w:rPr>
          <w:rFonts w:ascii="Arial" w:hAnsi="Arial" w:cs="Arial"/>
          <w:b/>
          <w:lang w:val="nl-NL"/>
        </w:rPr>
        <w:t>-</w:t>
      </w:r>
      <w:r w:rsidR="00286F67">
        <w:rPr>
          <w:rFonts w:ascii="Arial" w:hAnsi="Arial" w:cs="Arial"/>
          <w:b/>
          <w:lang w:val="nl-NL"/>
        </w:rPr>
        <w:tab/>
      </w:r>
      <w:r w:rsidRPr="008753BB">
        <w:rPr>
          <w:rFonts w:ascii="Arial" w:hAnsi="Arial" w:cs="Arial"/>
          <w:b/>
          <w:lang w:val="nl-NL"/>
        </w:rPr>
        <w:t>Kế hoạch kinh doanh năm tài chính 2019</w:t>
      </w:r>
    </w:p>
    <w:tbl>
      <w:tblPr>
        <w:tblW w:w="4490"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107"/>
        <w:gridCol w:w="2124"/>
        <w:gridCol w:w="2230"/>
      </w:tblGrid>
      <w:tr w:rsidR="000B7BC1" w:rsidRPr="008753BB" w:rsidTr="00363B59">
        <w:tc>
          <w:tcPr>
            <w:tcW w:w="524" w:type="pct"/>
            <w:shd w:val="clear" w:color="auto" w:fill="auto"/>
          </w:tcPr>
          <w:p w:rsidR="000B7BC1" w:rsidRPr="008753BB" w:rsidRDefault="000B7BC1" w:rsidP="003E0E96">
            <w:pPr>
              <w:spacing w:before="120" w:after="120" w:line="300" w:lineRule="exact"/>
              <w:ind w:right="-7"/>
              <w:jc w:val="both"/>
              <w:rPr>
                <w:rFonts w:ascii="Arial" w:hAnsi="Arial" w:cs="Arial"/>
                <w:b/>
                <w:lang w:val="nl-NL"/>
              </w:rPr>
            </w:pPr>
            <w:r w:rsidRPr="008753BB">
              <w:rPr>
                <w:rFonts w:ascii="Arial" w:hAnsi="Arial" w:cs="Arial"/>
                <w:b/>
                <w:lang w:val="nl-NL"/>
              </w:rPr>
              <w:t>S</w:t>
            </w:r>
            <w:r w:rsidR="00EA19C7">
              <w:rPr>
                <w:rFonts w:ascii="Arial" w:hAnsi="Arial" w:cs="Arial"/>
                <w:b/>
                <w:lang w:val="nl-NL"/>
              </w:rPr>
              <w:t>TT</w:t>
            </w:r>
          </w:p>
        </w:tc>
        <w:tc>
          <w:tcPr>
            <w:tcW w:w="1864" w:type="pct"/>
            <w:shd w:val="clear" w:color="auto" w:fill="auto"/>
          </w:tcPr>
          <w:p w:rsidR="000B7BC1" w:rsidRPr="008753BB" w:rsidRDefault="000B7BC1" w:rsidP="003E0E96">
            <w:pPr>
              <w:spacing w:before="120" w:after="120" w:line="300" w:lineRule="exact"/>
              <w:ind w:right="-7"/>
              <w:jc w:val="both"/>
              <w:rPr>
                <w:rFonts w:ascii="Arial" w:hAnsi="Arial" w:cs="Arial"/>
                <w:b/>
                <w:lang w:val="nl-NL"/>
              </w:rPr>
            </w:pPr>
            <w:r w:rsidRPr="008753BB">
              <w:rPr>
                <w:rFonts w:ascii="Arial" w:hAnsi="Arial" w:cs="Arial"/>
                <w:b/>
                <w:lang w:val="nl-NL"/>
              </w:rPr>
              <w:t>Chỉ tiêu</w:t>
            </w:r>
          </w:p>
        </w:tc>
        <w:tc>
          <w:tcPr>
            <w:tcW w:w="1274" w:type="pct"/>
            <w:shd w:val="clear" w:color="auto" w:fill="auto"/>
          </w:tcPr>
          <w:p w:rsidR="000B7BC1" w:rsidRPr="008753BB" w:rsidRDefault="000B7BC1" w:rsidP="003E0E96">
            <w:pPr>
              <w:spacing w:before="120" w:after="120" w:line="300" w:lineRule="exact"/>
              <w:ind w:right="-7"/>
              <w:jc w:val="both"/>
              <w:rPr>
                <w:rFonts w:ascii="Arial" w:hAnsi="Arial" w:cs="Arial"/>
                <w:b/>
                <w:lang w:val="nl-NL"/>
              </w:rPr>
            </w:pPr>
            <w:r w:rsidRPr="008753BB">
              <w:rPr>
                <w:rFonts w:ascii="Arial" w:hAnsi="Arial" w:cs="Arial"/>
                <w:b/>
                <w:lang w:val="nl-NL"/>
              </w:rPr>
              <w:t>Đ</w:t>
            </w:r>
            <w:r w:rsidR="00EA19C7">
              <w:rPr>
                <w:rFonts w:ascii="Arial" w:hAnsi="Arial" w:cs="Arial"/>
                <w:b/>
                <w:lang w:val="nl-NL"/>
              </w:rPr>
              <w:t>ơn vị tính</w:t>
            </w:r>
          </w:p>
        </w:tc>
        <w:tc>
          <w:tcPr>
            <w:tcW w:w="1338" w:type="pct"/>
            <w:shd w:val="clear" w:color="auto" w:fill="auto"/>
          </w:tcPr>
          <w:p w:rsidR="000B7BC1" w:rsidRPr="008753BB" w:rsidRDefault="000B7BC1" w:rsidP="003E0E96">
            <w:pPr>
              <w:spacing w:before="120" w:after="120" w:line="300" w:lineRule="exact"/>
              <w:ind w:right="-7"/>
              <w:jc w:val="both"/>
              <w:rPr>
                <w:rFonts w:ascii="Arial" w:hAnsi="Arial" w:cs="Arial"/>
                <w:b/>
                <w:lang w:val="nl-NL"/>
              </w:rPr>
            </w:pPr>
            <w:r w:rsidRPr="008753BB">
              <w:rPr>
                <w:rFonts w:ascii="Arial" w:hAnsi="Arial" w:cs="Arial"/>
                <w:b/>
                <w:lang w:val="nl-NL"/>
              </w:rPr>
              <w:t>Kế hoạch 2019</w:t>
            </w:r>
          </w:p>
        </w:tc>
      </w:tr>
      <w:tr w:rsidR="000B7BC1" w:rsidRPr="008753BB" w:rsidTr="00363B59">
        <w:tc>
          <w:tcPr>
            <w:tcW w:w="524" w:type="pct"/>
            <w:shd w:val="clear" w:color="auto" w:fill="auto"/>
          </w:tcPr>
          <w:p w:rsidR="000B7BC1" w:rsidRPr="008753BB" w:rsidRDefault="000B7BC1" w:rsidP="003E0E96">
            <w:pPr>
              <w:spacing w:before="120" w:after="120" w:line="300" w:lineRule="exact"/>
              <w:ind w:right="-7"/>
              <w:jc w:val="both"/>
              <w:rPr>
                <w:rFonts w:ascii="Arial" w:hAnsi="Arial" w:cs="Arial"/>
                <w:lang w:val="nl-NL"/>
              </w:rPr>
            </w:pPr>
            <w:r w:rsidRPr="008753BB">
              <w:rPr>
                <w:rFonts w:ascii="Arial" w:hAnsi="Arial" w:cs="Arial"/>
                <w:lang w:val="nl-NL"/>
              </w:rPr>
              <w:t>1</w:t>
            </w:r>
          </w:p>
        </w:tc>
        <w:tc>
          <w:tcPr>
            <w:tcW w:w="1864" w:type="pct"/>
            <w:shd w:val="clear" w:color="auto" w:fill="auto"/>
          </w:tcPr>
          <w:p w:rsidR="000B7BC1" w:rsidRPr="008753BB" w:rsidRDefault="000B7BC1" w:rsidP="003E0E96">
            <w:pPr>
              <w:spacing w:before="120" w:after="120" w:line="300" w:lineRule="exact"/>
              <w:ind w:right="-7"/>
              <w:jc w:val="both"/>
              <w:rPr>
                <w:rFonts w:ascii="Arial" w:hAnsi="Arial" w:cs="Arial"/>
                <w:lang w:val="nl-NL"/>
              </w:rPr>
            </w:pPr>
            <w:r w:rsidRPr="008753BB">
              <w:rPr>
                <w:rFonts w:ascii="Arial" w:hAnsi="Arial" w:cs="Arial"/>
                <w:lang w:val="nl-NL"/>
              </w:rPr>
              <w:t>Tổng doanh thu</w:t>
            </w:r>
          </w:p>
        </w:tc>
        <w:tc>
          <w:tcPr>
            <w:tcW w:w="1274" w:type="pct"/>
            <w:shd w:val="clear" w:color="auto" w:fill="auto"/>
          </w:tcPr>
          <w:p w:rsidR="000B7BC1" w:rsidRPr="008753BB" w:rsidRDefault="000B7BC1" w:rsidP="003E0E96">
            <w:pPr>
              <w:spacing w:before="120" w:after="120" w:line="300" w:lineRule="exact"/>
              <w:ind w:right="-7"/>
              <w:jc w:val="both"/>
              <w:rPr>
                <w:rFonts w:ascii="Arial" w:hAnsi="Arial" w:cs="Arial"/>
                <w:lang w:val="nl-NL"/>
              </w:rPr>
            </w:pPr>
            <w:r w:rsidRPr="008753BB">
              <w:rPr>
                <w:rFonts w:ascii="Arial" w:hAnsi="Arial" w:cs="Arial"/>
                <w:lang w:val="nl-NL"/>
              </w:rPr>
              <w:t>Tỷ đồng</w:t>
            </w:r>
          </w:p>
        </w:tc>
        <w:tc>
          <w:tcPr>
            <w:tcW w:w="1338" w:type="pct"/>
            <w:shd w:val="clear" w:color="auto" w:fill="auto"/>
          </w:tcPr>
          <w:p w:rsidR="000B7BC1" w:rsidRPr="008753BB" w:rsidRDefault="009023CB" w:rsidP="003E0E96">
            <w:pPr>
              <w:spacing w:before="120" w:after="120" w:line="300" w:lineRule="exact"/>
              <w:ind w:right="-7"/>
              <w:jc w:val="both"/>
              <w:rPr>
                <w:rFonts w:ascii="Arial" w:hAnsi="Arial" w:cs="Arial"/>
                <w:lang w:val="nl-NL"/>
              </w:rPr>
            </w:pPr>
            <w:r>
              <w:rPr>
                <w:rFonts w:ascii="Arial" w:hAnsi="Arial" w:cs="Arial"/>
                <w:lang w:val="nl-NL"/>
              </w:rPr>
              <w:t>370</w:t>
            </w:r>
          </w:p>
        </w:tc>
      </w:tr>
      <w:tr w:rsidR="000B7BC1" w:rsidRPr="008753BB" w:rsidTr="00363B59">
        <w:tc>
          <w:tcPr>
            <w:tcW w:w="524" w:type="pct"/>
            <w:shd w:val="clear" w:color="auto" w:fill="auto"/>
          </w:tcPr>
          <w:p w:rsidR="000B7BC1" w:rsidRPr="008753BB" w:rsidRDefault="000B7BC1" w:rsidP="003E0E96">
            <w:pPr>
              <w:spacing w:before="120" w:after="120" w:line="300" w:lineRule="exact"/>
              <w:ind w:right="-7"/>
              <w:jc w:val="both"/>
              <w:rPr>
                <w:rFonts w:ascii="Arial" w:hAnsi="Arial" w:cs="Arial"/>
                <w:lang w:val="nl-NL"/>
              </w:rPr>
            </w:pPr>
            <w:r w:rsidRPr="008753BB">
              <w:rPr>
                <w:rFonts w:ascii="Arial" w:hAnsi="Arial" w:cs="Arial"/>
                <w:lang w:val="nl-NL"/>
              </w:rPr>
              <w:t>2</w:t>
            </w:r>
          </w:p>
        </w:tc>
        <w:tc>
          <w:tcPr>
            <w:tcW w:w="1864" w:type="pct"/>
            <w:shd w:val="clear" w:color="auto" w:fill="auto"/>
          </w:tcPr>
          <w:p w:rsidR="000B7BC1" w:rsidRPr="008753BB" w:rsidRDefault="000B7BC1" w:rsidP="003E0E96">
            <w:pPr>
              <w:spacing w:before="120" w:after="120" w:line="300" w:lineRule="exact"/>
              <w:ind w:right="-7"/>
              <w:jc w:val="both"/>
              <w:rPr>
                <w:rFonts w:ascii="Arial" w:hAnsi="Arial" w:cs="Arial"/>
                <w:lang w:val="nl-NL"/>
              </w:rPr>
            </w:pPr>
            <w:r w:rsidRPr="008753BB">
              <w:rPr>
                <w:rFonts w:ascii="Arial" w:hAnsi="Arial" w:cs="Arial"/>
                <w:lang w:val="nl-NL"/>
              </w:rPr>
              <w:t>Lợi nhuận sau thuế</w:t>
            </w:r>
          </w:p>
        </w:tc>
        <w:tc>
          <w:tcPr>
            <w:tcW w:w="1274" w:type="pct"/>
            <w:shd w:val="clear" w:color="auto" w:fill="auto"/>
          </w:tcPr>
          <w:p w:rsidR="000B7BC1" w:rsidRPr="008753BB" w:rsidRDefault="000B7BC1" w:rsidP="003E0E96">
            <w:pPr>
              <w:spacing w:before="120" w:after="120" w:line="300" w:lineRule="exact"/>
              <w:ind w:right="-7"/>
              <w:jc w:val="both"/>
              <w:rPr>
                <w:rFonts w:ascii="Arial" w:hAnsi="Arial" w:cs="Arial"/>
                <w:lang w:val="nl-NL"/>
              </w:rPr>
            </w:pPr>
            <w:r w:rsidRPr="008753BB">
              <w:rPr>
                <w:rFonts w:ascii="Arial" w:hAnsi="Arial" w:cs="Arial"/>
                <w:lang w:val="nl-NL"/>
              </w:rPr>
              <w:t>Tỷ đồng</w:t>
            </w:r>
          </w:p>
        </w:tc>
        <w:tc>
          <w:tcPr>
            <w:tcW w:w="1338" w:type="pct"/>
            <w:shd w:val="clear" w:color="auto" w:fill="auto"/>
          </w:tcPr>
          <w:p w:rsidR="000B7BC1" w:rsidRPr="008753BB" w:rsidRDefault="009023CB" w:rsidP="003E0E96">
            <w:pPr>
              <w:spacing w:before="120" w:after="120" w:line="300" w:lineRule="exact"/>
              <w:ind w:right="-7"/>
              <w:jc w:val="both"/>
              <w:rPr>
                <w:rFonts w:ascii="Arial" w:hAnsi="Arial" w:cs="Arial"/>
                <w:lang w:val="nl-NL"/>
              </w:rPr>
            </w:pPr>
            <w:r>
              <w:rPr>
                <w:rFonts w:ascii="Arial" w:hAnsi="Arial" w:cs="Arial"/>
                <w:lang w:val="nl-NL"/>
              </w:rPr>
              <w:t>18</w:t>
            </w:r>
          </w:p>
        </w:tc>
      </w:tr>
      <w:tr w:rsidR="00461E64" w:rsidRPr="008753BB" w:rsidTr="00363B59">
        <w:tc>
          <w:tcPr>
            <w:tcW w:w="524" w:type="pct"/>
            <w:shd w:val="clear" w:color="auto" w:fill="auto"/>
          </w:tcPr>
          <w:p w:rsidR="00461E64" w:rsidRPr="008753BB" w:rsidRDefault="00461E64" w:rsidP="003E0E96">
            <w:pPr>
              <w:spacing w:before="120" w:after="120" w:line="300" w:lineRule="exact"/>
              <w:ind w:right="-7"/>
              <w:jc w:val="both"/>
              <w:rPr>
                <w:rFonts w:ascii="Arial" w:hAnsi="Arial" w:cs="Arial"/>
                <w:lang w:val="nl-NL"/>
              </w:rPr>
            </w:pPr>
            <w:r>
              <w:rPr>
                <w:rFonts w:ascii="Arial" w:hAnsi="Arial" w:cs="Arial"/>
                <w:lang w:val="nl-NL"/>
              </w:rPr>
              <w:t>3</w:t>
            </w:r>
          </w:p>
        </w:tc>
        <w:tc>
          <w:tcPr>
            <w:tcW w:w="1864" w:type="pct"/>
            <w:shd w:val="clear" w:color="auto" w:fill="auto"/>
          </w:tcPr>
          <w:p w:rsidR="00461E64" w:rsidRPr="008753BB" w:rsidRDefault="00461E64" w:rsidP="003E0E96">
            <w:pPr>
              <w:spacing w:before="120" w:after="120" w:line="300" w:lineRule="exact"/>
              <w:ind w:right="-7"/>
              <w:jc w:val="both"/>
              <w:rPr>
                <w:rFonts w:ascii="Arial" w:hAnsi="Arial" w:cs="Arial"/>
                <w:lang w:val="nl-NL"/>
              </w:rPr>
            </w:pPr>
            <w:r>
              <w:rPr>
                <w:rFonts w:ascii="Arial" w:hAnsi="Arial" w:cs="Arial"/>
                <w:lang w:val="nl-NL"/>
              </w:rPr>
              <w:t>Cổ tức dự kiến (tiền mặt)</w:t>
            </w:r>
          </w:p>
        </w:tc>
        <w:tc>
          <w:tcPr>
            <w:tcW w:w="1274" w:type="pct"/>
            <w:shd w:val="clear" w:color="auto" w:fill="auto"/>
          </w:tcPr>
          <w:p w:rsidR="00461E64" w:rsidRPr="008753BB" w:rsidRDefault="00461E64" w:rsidP="003E0E96">
            <w:pPr>
              <w:spacing w:before="120" w:after="120" w:line="300" w:lineRule="exact"/>
              <w:ind w:right="-7"/>
              <w:jc w:val="both"/>
              <w:rPr>
                <w:rFonts w:ascii="Arial" w:hAnsi="Arial" w:cs="Arial"/>
                <w:lang w:val="nl-NL"/>
              </w:rPr>
            </w:pPr>
            <w:r>
              <w:rPr>
                <w:rFonts w:ascii="Arial" w:hAnsi="Arial" w:cs="Arial"/>
                <w:lang w:val="nl-NL"/>
              </w:rPr>
              <w:t>%</w:t>
            </w:r>
          </w:p>
        </w:tc>
        <w:tc>
          <w:tcPr>
            <w:tcW w:w="1338" w:type="pct"/>
            <w:shd w:val="clear" w:color="auto" w:fill="auto"/>
          </w:tcPr>
          <w:p w:rsidR="00461E64" w:rsidRDefault="00461E64" w:rsidP="003E0E96">
            <w:pPr>
              <w:spacing w:before="120" w:after="120" w:line="300" w:lineRule="exact"/>
              <w:ind w:right="-7"/>
              <w:jc w:val="both"/>
              <w:rPr>
                <w:rFonts w:ascii="Arial" w:hAnsi="Arial" w:cs="Arial"/>
                <w:lang w:val="nl-NL"/>
              </w:rPr>
            </w:pPr>
            <w:r>
              <w:rPr>
                <w:rFonts w:ascii="Arial" w:hAnsi="Arial" w:cs="Arial"/>
                <w:lang w:val="nl-NL"/>
              </w:rPr>
              <w:t>2,5</w:t>
            </w:r>
          </w:p>
        </w:tc>
      </w:tr>
    </w:tbl>
    <w:p w:rsidR="000B7BC1" w:rsidRPr="008753BB" w:rsidRDefault="000B7BC1" w:rsidP="003E0E96">
      <w:pPr>
        <w:tabs>
          <w:tab w:val="left" w:pos="284"/>
        </w:tabs>
        <w:spacing w:before="120" w:after="120" w:line="300" w:lineRule="exact"/>
        <w:ind w:right="-7" w:firstLine="284"/>
        <w:jc w:val="both"/>
        <w:rPr>
          <w:rFonts w:ascii="Arial" w:hAnsi="Arial" w:cs="Arial"/>
          <w:b/>
        </w:rPr>
      </w:pPr>
      <w:r w:rsidRPr="008753BB">
        <w:rPr>
          <w:rFonts w:ascii="Arial" w:hAnsi="Arial" w:cs="Arial"/>
          <w:b/>
        </w:rPr>
        <w:t>-</w:t>
      </w:r>
      <w:r w:rsidR="00286F67">
        <w:rPr>
          <w:rFonts w:ascii="Arial" w:hAnsi="Arial" w:cs="Arial"/>
          <w:b/>
        </w:rPr>
        <w:tab/>
      </w:r>
      <w:r w:rsidRPr="008753BB">
        <w:rPr>
          <w:rFonts w:ascii="Arial" w:hAnsi="Arial" w:cs="Arial"/>
          <w:b/>
        </w:rPr>
        <w:t>Tiếp tục kiện toàn công tác quản lý</w:t>
      </w:r>
    </w:p>
    <w:p w:rsidR="000B7BC1" w:rsidRPr="008753BB" w:rsidRDefault="000B7BC1" w:rsidP="003E0E96">
      <w:pPr>
        <w:pStyle w:val="NormalWeb"/>
        <w:tabs>
          <w:tab w:val="left" w:pos="993"/>
        </w:tabs>
        <w:spacing w:before="120" w:beforeAutospacing="0" w:after="120" w:afterAutospacing="0" w:line="300" w:lineRule="exact"/>
        <w:ind w:left="993" w:right="-7" w:hanging="284"/>
        <w:jc w:val="both"/>
        <w:rPr>
          <w:rFonts w:ascii="Arial" w:hAnsi="Arial" w:cs="Arial"/>
        </w:rPr>
      </w:pPr>
      <w:r w:rsidRPr="008753BB">
        <w:rPr>
          <w:rFonts w:ascii="Arial" w:hAnsi="Arial" w:cs="Arial"/>
        </w:rPr>
        <w:t>+</w:t>
      </w:r>
      <w:r w:rsidR="00242AB1">
        <w:rPr>
          <w:rFonts w:ascii="Arial" w:hAnsi="Arial" w:cs="Arial"/>
        </w:rPr>
        <w:tab/>
      </w:r>
      <w:r w:rsidRPr="008753BB">
        <w:rPr>
          <w:rFonts w:ascii="Arial" w:hAnsi="Arial" w:cs="Arial"/>
        </w:rPr>
        <w:t>Tăng cường kiểm soát chất lượng sản phẩm, tạo cơ chế giám sát chất lượng sản phẩm đầu ra của các hợp đồng, xây dựng mạng lưới đối tác mạnh, gồm cả chuyên gia tư vấn và đối tác hợp tác trong và ngoài nước cho các dự án tư vấn và đầu tư nhằm tạo hình ảnh, thương hiệu HALCOM gắn với minh bạch và cam kết, luôn đề cao chất lượng sản phẩm và tiến độ dịch vụ từ đó khẳng định uy tín HALCOM;</w:t>
      </w:r>
    </w:p>
    <w:p w:rsidR="000B7BC1" w:rsidRPr="008753BB" w:rsidRDefault="000B7BC1" w:rsidP="003E0E96">
      <w:pPr>
        <w:pStyle w:val="NormalWeb"/>
        <w:tabs>
          <w:tab w:val="left" w:pos="993"/>
        </w:tabs>
        <w:spacing w:before="120" w:beforeAutospacing="0" w:after="120" w:afterAutospacing="0" w:line="300" w:lineRule="exact"/>
        <w:ind w:left="993" w:right="-7" w:hanging="284"/>
        <w:jc w:val="both"/>
        <w:rPr>
          <w:rFonts w:ascii="Arial" w:hAnsi="Arial" w:cs="Arial"/>
        </w:rPr>
      </w:pPr>
      <w:r w:rsidRPr="008753BB">
        <w:rPr>
          <w:rFonts w:ascii="Arial" w:hAnsi="Arial" w:cs="Arial"/>
        </w:rPr>
        <w:t>+</w:t>
      </w:r>
      <w:r w:rsidR="00286F67">
        <w:rPr>
          <w:rFonts w:ascii="Arial" w:hAnsi="Arial" w:cs="Arial"/>
        </w:rPr>
        <w:tab/>
      </w:r>
      <w:r w:rsidRPr="008753BB">
        <w:rPr>
          <w:rFonts w:ascii="Arial" w:hAnsi="Arial" w:cs="Arial"/>
        </w:rPr>
        <w:t>Cải thiện cơ cấu tổ chức, quản lý, tăng cường năng lực bộ phận Đấu thầu và Quản lý hợp đồng</w:t>
      </w:r>
      <w:r w:rsidR="00461E64">
        <w:rPr>
          <w:rFonts w:ascii="Arial" w:hAnsi="Arial" w:cs="Arial"/>
        </w:rPr>
        <w:t xml:space="preserve"> và</w:t>
      </w:r>
      <w:r w:rsidRPr="008753BB">
        <w:rPr>
          <w:rFonts w:ascii="Arial" w:hAnsi="Arial" w:cs="Arial"/>
        </w:rPr>
        <w:t xml:space="preserve"> Liêm chính, tạo cơ chế giám sát chất lượng thực hiện các gói thầu dịch vụ, trong đó có các danh mục để kiểm tra, đánh giá khi cần thiết.</w:t>
      </w:r>
    </w:p>
    <w:p w:rsidR="000B7BC1" w:rsidRPr="008753BB" w:rsidRDefault="000B7BC1" w:rsidP="003E0E96">
      <w:pPr>
        <w:pStyle w:val="NormalWeb"/>
        <w:tabs>
          <w:tab w:val="left" w:pos="993"/>
        </w:tabs>
        <w:spacing w:before="120" w:beforeAutospacing="0" w:after="120" w:afterAutospacing="0" w:line="300" w:lineRule="exact"/>
        <w:ind w:left="993" w:right="-7" w:hanging="284"/>
        <w:jc w:val="both"/>
        <w:rPr>
          <w:rFonts w:ascii="Arial" w:hAnsi="Arial" w:cs="Arial"/>
        </w:rPr>
      </w:pPr>
      <w:r w:rsidRPr="008753BB">
        <w:rPr>
          <w:rFonts w:ascii="Arial" w:hAnsi="Arial" w:cs="Arial"/>
        </w:rPr>
        <w:t>+</w:t>
      </w:r>
      <w:r w:rsidR="00286F67">
        <w:rPr>
          <w:rFonts w:ascii="Arial" w:hAnsi="Arial" w:cs="Arial"/>
        </w:rPr>
        <w:tab/>
      </w:r>
      <w:r w:rsidRPr="008753BB">
        <w:rPr>
          <w:rFonts w:ascii="Arial" w:hAnsi="Arial" w:cs="Arial"/>
        </w:rPr>
        <w:t>Duy trì văn hóa Công ty dựa trên 4 giá trị cốt lõi; trong năm 2019, tập trung đẩy mạnh văn hóa sáng tạo và văn hóa thị trường.</w:t>
      </w:r>
    </w:p>
    <w:p w:rsidR="000B7BC1" w:rsidRPr="008753BB" w:rsidRDefault="000B7BC1" w:rsidP="003E0E96">
      <w:pPr>
        <w:pStyle w:val="NormalWeb"/>
        <w:tabs>
          <w:tab w:val="left" w:pos="993"/>
        </w:tabs>
        <w:spacing w:before="120" w:beforeAutospacing="0" w:after="120" w:afterAutospacing="0" w:line="300" w:lineRule="exact"/>
        <w:ind w:left="993" w:right="-7" w:hanging="284"/>
        <w:jc w:val="both"/>
        <w:rPr>
          <w:rFonts w:ascii="Arial" w:hAnsi="Arial" w:cs="Arial"/>
        </w:rPr>
      </w:pPr>
      <w:r w:rsidRPr="008753BB">
        <w:rPr>
          <w:rFonts w:ascii="Arial" w:hAnsi="Arial" w:cs="Arial"/>
        </w:rPr>
        <w:t>+</w:t>
      </w:r>
      <w:r w:rsidR="00BF4B48">
        <w:rPr>
          <w:rFonts w:ascii="Arial" w:hAnsi="Arial" w:cs="Arial"/>
        </w:rPr>
        <w:tab/>
      </w:r>
      <w:r w:rsidRPr="008753BB">
        <w:rPr>
          <w:rFonts w:ascii="Arial" w:hAnsi="Arial" w:cs="Arial"/>
        </w:rPr>
        <w:t>Luôn lấy Chương trình Tuân thủ doanh nghiệp (CCP) là nền tảng để quản trị doanh nghiệp. Bộ quy tắc ứng xử là kim chỉ nam cho mọi hoạt động kinh doanh, trong đó việc thực hiện 23 quy trình, quy chế phải được thường xuyên kiểm tra. Đường dây nóng phải được duy trì thường xuyên dưới sự giám sát của Ban liêm chính. Việc thực hiện chương trình CCP còn phải được truyền thông rộng rãi cho đối tác, cho khách hàng và cho cộng đồng để giám sát và hỗ trợ Công ty thực hiện cam kết.</w:t>
      </w:r>
    </w:p>
    <w:p w:rsidR="000B7BC1" w:rsidRPr="008753BB" w:rsidRDefault="000B7BC1" w:rsidP="003E0E96">
      <w:pPr>
        <w:tabs>
          <w:tab w:val="left" w:pos="1418"/>
        </w:tabs>
        <w:spacing w:before="120" w:after="120" w:line="300" w:lineRule="exact"/>
        <w:ind w:right="-7"/>
        <w:jc w:val="both"/>
        <w:rPr>
          <w:rFonts w:ascii="Arial" w:hAnsi="Arial" w:cs="Arial"/>
          <w:b/>
        </w:rPr>
      </w:pPr>
      <w:r w:rsidRPr="008753BB">
        <w:rPr>
          <w:rFonts w:ascii="Arial" w:hAnsi="Arial" w:cs="Arial"/>
          <w:b/>
        </w:rPr>
        <w:t>B. Thúc đẩy các dự án đầu tư</w:t>
      </w:r>
    </w:p>
    <w:p w:rsidR="000B7BC1" w:rsidRDefault="000B7BC1" w:rsidP="003E0E96">
      <w:pPr>
        <w:pStyle w:val="NormalWeb"/>
        <w:tabs>
          <w:tab w:val="left" w:pos="1418"/>
        </w:tabs>
        <w:spacing w:before="120" w:beforeAutospacing="0" w:after="120" w:afterAutospacing="0" w:line="300" w:lineRule="exact"/>
        <w:ind w:left="567" w:right="-7" w:hanging="283"/>
        <w:jc w:val="both"/>
        <w:rPr>
          <w:rFonts w:ascii="Arial" w:hAnsi="Arial" w:cs="Arial"/>
        </w:rPr>
      </w:pPr>
      <w:r w:rsidRPr="008753BB">
        <w:rPr>
          <w:rFonts w:ascii="Arial" w:hAnsi="Arial" w:cs="Arial"/>
        </w:rPr>
        <w:t>-</w:t>
      </w:r>
      <w:r w:rsidR="00060AC0">
        <w:rPr>
          <w:rFonts w:ascii="Arial" w:hAnsi="Arial" w:cs="Arial"/>
        </w:rPr>
        <w:tab/>
      </w:r>
      <w:r w:rsidRPr="008753BB">
        <w:rPr>
          <w:rFonts w:ascii="Arial" w:hAnsi="Arial" w:cs="Arial"/>
        </w:rPr>
        <w:t>Hoàn thành Dự án Nhà máy phong điện Phương Mai 3 và hòa lưới điện quốc gia vào Quý 4 năm 2019</w:t>
      </w:r>
      <w:r w:rsidRPr="008753BB">
        <w:rPr>
          <w:rFonts w:ascii="Arial" w:hAnsi="Arial" w:cs="Arial"/>
          <w:lang w:val="vi-VN"/>
        </w:rPr>
        <w:t>;</w:t>
      </w:r>
    </w:p>
    <w:p w:rsidR="005A0694" w:rsidRPr="005A0694" w:rsidRDefault="005A0694" w:rsidP="003E0E96">
      <w:pPr>
        <w:pStyle w:val="NormalWeb"/>
        <w:tabs>
          <w:tab w:val="left" w:pos="1418"/>
        </w:tabs>
        <w:spacing w:before="120" w:beforeAutospacing="0" w:after="120" w:afterAutospacing="0" w:line="300" w:lineRule="exact"/>
        <w:ind w:left="567" w:right="-7" w:hanging="283"/>
        <w:jc w:val="both"/>
        <w:rPr>
          <w:rFonts w:ascii="Arial" w:hAnsi="Arial" w:cs="Arial"/>
        </w:rPr>
      </w:pPr>
      <w:r>
        <w:rPr>
          <w:rFonts w:ascii="Arial" w:hAnsi="Arial" w:cs="Arial"/>
        </w:rPr>
        <w:t xml:space="preserve">- </w:t>
      </w:r>
      <w:r>
        <w:rPr>
          <w:rFonts w:ascii="Arial" w:hAnsi="Arial" w:cs="Arial"/>
        </w:rPr>
        <w:tab/>
      </w:r>
      <w:r w:rsidR="005B786A">
        <w:rPr>
          <w:rFonts w:ascii="Arial" w:hAnsi="Arial" w:cs="Arial"/>
        </w:rPr>
        <w:t xml:space="preserve">Trong tháng 9/2019, Công ty đã thực hiện M&amp;A thành công dự án Nhà máy điện mặt trời Hậu Giang, với công suất 29 MW, diện tích đất dự án khoảng 33,16ha tại Ấp 8, xã Hòa An, huyện Phụng Hiệp, tỉnh Hậu Giang. Theo đó Halcom sở hữu 80% cổ phần của Dự án. Dự kiến Nhà máy điện mặt trời Hậu Giang sẽ hòa lưới điện Quốc </w:t>
      </w:r>
      <w:r w:rsidR="00AE20E8">
        <w:rPr>
          <w:rFonts w:ascii="Arial" w:hAnsi="Arial" w:cs="Arial"/>
        </w:rPr>
        <w:t xml:space="preserve">gia vào đầu </w:t>
      </w:r>
      <w:bookmarkStart w:id="0" w:name="_GoBack"/>
      <w:bookmarkEnd w:id="0"/>
      <w:r w:rsidR="00AE20E8">
        <w:rPr>
          <w:rFonts w:ascii="Arial" w:hAnsi="Arial" w:cs="Arial"/>
        </w:rPr>
        <w:t>Quý 3/2020.</w:t>
      </w:r>
      <w:r w:rsidR="005B786A">
        <w:rPr>
          <w:rFonts w:ascii="Arial" w:hAnsi="Arial" w:cs="Arial"/>
        </w:rPr>
        <w:t xml:space="preserve">  </w:t>
      </w:r>
    </w:p>
    <w:p w:rsidR="009023CB" w:rsidRDefault="000B7BC1" w:rsidP="003E0E96">
      <w:pPr>
        <w:pStyle w:val="NormalWeb"/>
        <w:tabs>
          <w:tab w:val="left" w:pos="1418"/>
        </w:tabs>
        <w:spacing w:before="120" w:beforeAutospacing="0" w:after="120" w:afterAutospacing="0" w:line="300" w:lineRule="exact"/>
        <w:ind w:left="567" w:right="-7" w:hanging="283"/>
        <w:jc w:val="both"/>
        <w:rPr>
          <w:rFonts w:ascii="Arial" w:hAnsi="Arial" w:cs="Arial"/>
        </w:rPr>
      </w:pPr>
      <w:r w:rsidRPr="008753BB">
        <w:rPr>
          <w:rFonts w:ascii="Arial" w:hAnsi="Arial" w:cs="Arial"/>
        </w:rPr>
        <w:t>-</w:t>
      </w:r>
      <w:r w:rsidR="00060AC0">
        <w:rPr>
          <w:rFonts w:ascii="Arial" w:hAnsi="Arial" w:cs="Arial"/>
        </w:rPr>
        <w:tab/>
      </w:r>
      <w:r w:rsidRPr="008753BB">
        <w:rPr>
          <w:rFonts w:ascii="Arial" w:hAnsi="Arial" w:cs="Arial"/>
        </w:rPr>
        <w:t xml:space="preserve">Trong năm 2019 đến nửa đầu năm </w:t>
      </w:r>
      <w:r w:rsidR="009023CB">
        <w:rPr>
          <w:rFonts w:ascii="Arial" w:hAnsi="Arial" w:cs="Arial"/>
        </w:rPr>
        <w:t>2020</w:t>
      </w:r>
      <w:r w:rsidRPr="008753BB">
        <w:rPr>
          <w:rFonts w:ascii="Arial" w:hAnsi="Arial" w:cs="Arial"/>
        </w:rPr>
        <w:t xml:space="preserve"> tiếp tục triển khai các công đoạn giải phóng mặt bằng và lập báo cáo nghiên cứu khả thi của Dự án Nước Nhơn Hội </w:t>
      </w:r>
      <w:r w:rsidRPr="008753BB">
        <w:rPr>
          <w:rFonts w:ascii="Arial" w:hAnsi="Arial" w:cs="Arial"/>
        </w:rPr>
        <w:lastRenderedPageBreak/>
        <w:t>tại Quy Nhơn, tỉnh Bình Định</w:t>
      </w:r>
      <w:r w:rsidRPr="008753BB">
        <w:rPr>
          <w:rFonts w:ascii="Arial" w:hAnsi="Arial" w:cs="Arial"/>
          <w:lang w:val="vi-VN"/>
        </w:rPr>
        <w:t>;</w:t>
      </w:r>
      <w:r w:rsidR="009023CB">
        <w:rPr>
          <w:rFonts w:ascii="Arial" w:hAnsi="Arial" w:cs="Arial"/>
        </w:rPr>
        <w:t xml:space="preserve"> sẽ tiến hành xây dựng 01 Dự án điện Mặt trời</w:t>
      </w:r>
      <w:r w:rsidR="00294DAF">
        <w:rPr>
          <w:rFonts w:ascii="Arial" w:hAnsi="Arial" w:cs="Arial"/>
        </w:rPr>
        <w:t xml:space="preserve"> khoảng</w:t>
      </w:r>
      <w:r w:rsidR="009023CB">
        <w:rPr>
          <w:rFonts w:ascii="Arial" w:hAnsi="Arial" w:cs="Arial"/>
        </w:rPr>
        <w:t xml:space="preserve"> 35MW (dự kiến thực hiện trong Quý 1/2020)</w:t>
      </w:r>
      <w:r w:rsidR="00294DAF">
        <w:rPr>
          <w:rFonts w:ascii="Arial" w:hAnsi="Arial" w:cs="Arial"/>
        </w:rPr>
        <w:t xml:space="preserve"> tại khu </w:t>
      </w:r>
      <w:r w:rsidR="009023CB">
        <w:rPr>
          <w:rFonts w:ascii="Arial" w:hAnsi="Arial" w:cs="Arial"/>
        </w:rPr>
        <w:t>vực</w:t>
      </w:r>
      <w:r w:rsidR="00294DAF">
        <w:rPr>
          <w:rFonts w:ascii="Arial" w:hAnsi="Arial" w:cs="Arial"/>
        </w:rPr>
        <w:t xml:space="preserve"> Miền Trung</w:t>
      </w:r>
      <w:r w:rsidR="009023CB">
        <w:rPr>
          <w:rFonts w:ascii="Arial" w:hAnsi="Arial" w:cs="Arial"/>
        </w:rPr>
        <w:t>. Ngoài ra, Công ty cũng triển khai thủ tục điều chỉnh quy hoạch 1/500 mặt bằng 122 ha dự án điện gió Phương mai 3 để thực hiện thêm dự án điện Mặt trời 50MW và Dự án Resort nghỉ dưỡng tại Quy Nhơn.</w:t>
      </w:r>
    </w:p>
    <w:p w:rsidR="000B7BC1" w:rsidRPr="008753BB" w:rsidRDefault="000B7BC1" w:rsidP="003E0E96">
      <w:pPr>
        <w:pStyle w:val="NormalWeb"/>
        <w:tabs>
          <w:tab w:val="left" w:pos="1418"/>
        </w:tabs>
        <w:spacing w:before="120" w:beforeAutospacing="0" w:after="120" w:afterAutospacing="0" w:line="300" w:lineRule="exact"/>
        <w:ind w:left="567" w:right="-7" w:hanging="283"/>
        <w:jc w:val="both"/>
        <w:rPr>
          <w:rFonts w:ascii="Arial" w:hAnsi="Arial" w:cs="Arial"/>
        </w:rPr>
      </w:pPr>
      <w:r w:rsidRPr="008753BB">
        <w:rPr>
          <w:rFonts w:ascii="Arial" w:hAnsi="Arial" w:cs="Arial"/>
        </w:rPr>
        <w:t>-</w:t>
      </w:r>
      <w:r w:rsidR="00060AC0">
        <w:rPr>
          <w:rFonts w:ascii="Arial" w:hAnsi="Arial" w:cs="Arial"/>
        </w:rPr>
        <w:tab/>
      </w:r>
      <w:r w:rsidRPr="008753BB">
        <w:rPr>
          <w:rFonts w:ascii="Arial" w:hAnsi="Arial" w:cs="Arial"/>
        </w:rPr>
        <w:t xml:space="preserve">Tìm hiểu các dự án </w:t>
      </w:r>
      <w:r w:rsidR="009023CB">
        <w:rPr>
          <w:rFonts w:ascii="Arial" w:hAnsi="Arial" w:cs="Arial"/>
        </w:rPr>
        <w:t>giao thông</w:t>
      </w:r>
      <w:r w:rsidRPr="008753BB">
        <w:rPr>
          <w:rFonts w:ascii="Arial" w:hAnsi="Arial" w:cs="Arial"/>
        </w:rPr>
        <w:t xml:space="preserve"> tại Hà Nội và các tỉnh lân cận;</w:t>
      </w:r>
    </w:p>
    <w:p w:rsidR="000B7BC1" w:rsidRPr="008753BB" w:rsidRDefault="000B7BC1" w:rsidP="003E0E96">
      <w:pPr>
        <w:pStyle w:val="NormalWeb"/>
        <w:tabs>
          <w:tab w:val="left" w:pos="1418"/>
        </w:tabs>
        <w:spacing w:before="120" w:beforeAutospacing="0" w:after="120" w:afterAutospacing="0" w:line="300" w:lineRule="exact"/>
        <w:ind w:left="567" w:right="-7" w:hanging="283"/>
        <w:jc w:val="both"/>
        <w:rPr>
          <w:rFonts w:ascii="Arial" w:hAnsi="Arial" w:cs="Arial"/>
        </w:rPr>
      </w:pPr>
      <w:r w:rsidRPr="008753BB">
        <w:rPr>
          <w:rFonts w:ascii="Arial" w:hAnsi="Arial" w:cs="Arial"/>
        </w:rPr>
        <w:t>-</w:t>
      </w:r>
      <w:r w:rsidR="00060AC0">
        <w:rPr>
          <w:rFonts w:ascii="Arial" w:hAnsi="Arial" w:cs="Arial"/>
        </w:rPr>
        <w:tab/>
      </w:r>
      <w:r w:rsidRPr="008753BB">
        <w:rPr>
          <w:rFonts w:ascii="Arial" w:hAnsi="Arial" w:cs="Arial"/>
        </w:rPr>
        <w:t>Triển khai đầu tư dự án giao thông tại Cần Thơ và nghiên cứu các dự án tiềm năng khác.</w:t>
      </w:r>
    </w:p>
    <w:p w:rsidR="000B7BC1" w:rsidRPr="008753BB" w:rsidRDefault="000B7BC1" w:rsidP="003E0E96">
      <w:pPr>
        <w:tabs>
          <w:tab w:val="left" w:pos="1418"/>
        </w:tabs>
        <w:spacing w:before="120" w:after="120" w:line="300" w:lineRule="exact"/>
        <w:ind w:right="-7"/>
        <w:jc w:val="both"/>
        <w:rPr>
          <w:rFonts w:ascii="Arial" w:hAnsi="Arial" w:cs="Arial"/>
          <w:b/>
        </w:rPr>
      </w:pPr>
      <w:r w:rsidRPr="008753BB">
        <w:rPr>
          <w:rFonts w:ascii="Arial" w:hAnsi="Arial" w:cs="Arial"/>
          <w:b/>
        </w:rPr>
        <w:t>C. Phát triển nguồn nhân lực</w:t>
      </w:r>
    </w:p>
    <w:p w:rsidR="000F72CA" w:rsidRDefault="000B7BC1" w:rsidP="003E0E96">
      <w:pPr>
        <w:pStyle w:val="NormalWeb"/>
        <w:tabs>
          <w:tab w:val="left" w:pos="1418"/>
        </w:tabs>
        <w:spacing w:before="120" w:beforeAutospacing="0" w:after="120" w:afterAutospacing="0" w:line="300" w:lineRule="exact"/>
        <w:ind w:left="567" w:right="-7" w:hanging="283"/>
        <w:jc w:val="both"/>
        <w:rPr>
          <w:rFonts w:ascii="Arial" w:hAnsi="Arial" w:cs="Arial"/>
        </w:rPr>
      </w:pPr>
      <w:r w:rsidRPr="008753BB">
        <w:rPr>
          <w:rFonts w:ascii="Arial" w:hAnsi="Arial" w:cs="Arial"/>
        </w:rPr>
        <w:t>-</w:t>
      </w:r>
      <w:r w:rsidR="005F4C7E">
        <w:rPr>
          <w:rFonts w:ascii="Arial" w:hAnsi="Arial" w:cs="Arial"/>
        </w:rPr>
        <w:tab/>
      </w:r>
      <w:r w:rsidR="000F72CA" w:rsidRPr="008753BB">
        <w:rPr>
          <w:rFonts w:ascii="Arial" w:hAnsi="Arial" w:cs="Arial"/>
        </w:rPr>
        <w:t>Tăng cường năng lực</w:t>
      </w:r>
      <w:r w:rsidR="000F72CA">
        <w:rPr>
          <w:rFonts w:ascii="Arial" w:hAnsi="Arial" w:cs="Arial"/>
        </w:rPr>
        <w:t>, đào tạo</w:t>
      </w:r>
      <w:r w:rsidR="000F72CA" w:rsidRPr="008753BB">
        <w:rPr>
          <w:rFonts w:ascii="Arial" w:hAnsi="Arial" w:cs="Arial"/>
        </w:rPr>
        <w:t xml:space="preserve"> cho đội ngũ quản lý và bổ sung đội ngũ kế cận </w:t>
      </w:r>
      <w:r w:rsidR="000F72CA">
        <w:rPr>
          <w:rFonts w:ascii="Arial" w:hAnsi="Arial" w:cs="Arial"/>
        </w:rPr>
        <w:t xml:space="preserve">trẻ, chất lượng cao </w:t>
      </w:r>
      <w:r w:rsidR="000F72CA" w:rsidRPr="008753BB">
        <w:rPr>
          <w:rFonts w:ascii="Arial" w:hAnsi="Arial" w:cs="Arial"/>
        </w:rPr>
        <w:t>đáp ứng yêu cầu phát triển của Công ty trong dài hạn. Xây dựng và đào tạo nhóm các nhân sự cốt lõi làm tiền đề phát triển lâu dài;</w:t>
      </w:r>
    </w:p>
    <w:p w:rsidR="000B7BC1" w:rsidRPr="008753BB" w:rsidRDefault="000F72CA" w:rsidP="003E0E96">
      <w:pPr>
        <w:pStyle w:val="NormalWeb"/>
        <w:tabs>
          <w:tab w:val="left" w:pos="1418"/>
        </w:tabs>
        <w:spacing w:before="120" w:beforeAutospacing="0" w:after="120" w:afterAutospacing="0" w:line="300" w:lineRule="exact"/>
        <w:ind w:left="567" w:right="-7" w:hanging="283"/>
        <w:jc w:val="both"/>
        <w:rPr>
          <w:rFonts w:ascii="Arial" w:hAnsi="Arial" w:cs="Arial"/>
        </w:rPr>
      </w:pPr>
      <w:r>
        <w:rPr>
          <w:rFonts w:ascii="Arial" w:hAnsi="Arial" w:cs="Arial"/>
        </w:rPr>
        <w:t xml:space="preserve">-  </w:t>
      </w:r>
      <w:r w:rsidR="00CB29F3">
        <w:rPr>
          <w:rFonts w:ascii="Arial" w:hAnsi="Arial" w:cs="Arial"/>
        </w:rPr>
        <w:t xml:space="preserve"> </w:t>
      </w:r>
      <w:r w:rsidR="000B7BC1" w:rsidRPr="008753BB">
        <w:rPr>
          <w:rFonts w:ascii="Arial" w:hAnsi="Arial" w:cs="Arial"/>
        </w:rPr>
        <w:t xml:space="preserve">Mở rộng mạng lưới đội ngũ </w:t>
      </w:r>
      <w:r>
        <w:rPr>
          <w:rFonts w:ascii="Arial" w:hAnsi="Arial" w:cs="Arial"/>
        </w:rPr>
        <w:t>chuyên gia, CTV</w:t>
      </w:r>
      <w:r w:rsidR="000B7BC1" w:rsidRPr="008753BB">
        <w:rPr>
          <w:rFonts w:ascii="Arial" w:hAnsi="Arial" w:cs="Arial"/>
        </w:rPr>
        <w:t xml:space="preserve"> theo từng lĩnh vực, từng vùng miền</w:t>
      </w:r>
      <w:r w:rsidR="000B7BC1" w:rsidRPr="00EE2CE4">
        <w:rPr>
          <w:rFonts w:ascii="Arial" w:hAnsi="Arial" w:cs="Arial"/>
        </w:rPr>
        <w:t xml:space="preserve"> để</w:t>
      </w:r>
      <w:r w:rsidR="000B7BC1" w:rsidRPr="008753BB">
        <w:rPr>
          <w:rFonts w:ascii="Arial" w:hAnsi="Arial" w:cs="Arial"/>
        </w:rPr>
        <w:t xml:space="preserve"> đáp ứng các </w:t>
      </w:r>
      <w:r>
        <w:rPr>
          <w:rFonts w:ascii="Arial" w:hAnsi="Arial" w:cs="Arial"/>
        </w:rPr>
        <w:t>dự án quốc tế lớn</w:t>
      </w:r>
      <w:r w:rsidR="000B7BC1" w:rsidRPr="008753BB">
        <w:rPr>
          <w:rFonts w:ascii="Arial" w:hAnsi="Arial" w:cs="Arial"/>
        </w:rPr>
        <w:t xml:space="preserve"> về tư vấn và đầu tư, kể cả đội ngũ chuyên gia quốc tế.</w:t>
      </w:r>
    </w:p>
    <w:p w:rsidR="000B7BC1" w:rsidRPr="008753BB" w:rsidRDefault="000B7BC1" w:rsidP="003E0E96">
      <w:pPr>
        <w:pStyle w:val="NormalWeb"/>
        <w:tabs>
          <w:tab w:val="left" w:pos="1418"/>
        </w:tabs>
        <w:spacing w:before="120" w:beforeAutospacing="0" w:after="120" w:afterAutospacing="0" w:line="300" w:lineRule="exact"/>
        <w:ind w:left="567" w:right="-7" w:hanging="283"/>
        <w:jc w:val="both"/>
        <w:rPr>
          <w:rFonts w:ascii="Arial" w:hAnsi="Arial" w:cs="Arial"/>
        </w:rPr>
      </w:pPr>
      <w:r w:rsidRPr="008753BB">
        <w:rPr>
          <w:rFonts w:ascii="Arial" w:hAnsi="Arial" w:cs="Arial"/>
        </w:rPr>
        <w:t>-</w:t>
      </w:r>
      <w:r w:rsidR="005F4C7E">
        <w:rPr>
          <w:rFonts w:ascii="Arial" w:hAnsi="Arial" w:cs="Arial"/>
        </w:rPr>
        <w:tab/>
      </w:r>
      <w:r w:rsidRPr="008753BB">
        <w:rPr>
          <w:rFonts w:ascii="Arial" w:hAnsi="Arial" w:cs="Arial"/>
        </w:rPr>
        <w:t>Hoàn thiện các bản năng lực cốt lõi chuẩn cho từng vị trí, từ đó có kế hoạch bồi dưỡng, phát triển nhân lực cho Công ty tạo lợi thế cạnh tranh;</w:t>
      </w:r>
    </w:p>
    <w:p w:rsidR="000B7BC1" w:rsidRPr="008753BB" w:rsidRDefault="000B7BC1" w:rsidP="003E0E96">
      <w:pPr>
        <w:pStyle w:val="NormalWeb"/>
        <w:tabs>
          <w:tab w:val="left" w:pos="1418"/>
        </w:tabs>
        <w:spacing w:before="120" w:beforeAutospacing="0" w:after="120" w:afterAutospacing="0" w:line="300" w:lineRule="exact"/>
        <w:ind w:left="567" w:right="-7" w:hanging="283"/>
        <w:jc w:val="both"/>
        <w:rPr>
          <w:rFonts w:ascii="Arial" w:hAnsi="Arial" w:cs="Arial"/>
        </w:rPr>
      </w:pPr>
      <w:r w:rsidRPr="008753BB">
        <w:rPr>
          <w:rFonts w:ascii="Arial" w:hAnsi="Arial" w:cs="Arial"/>
        </w:rPr>
        <w:t>-</w:t>
      </w:r>
      <w:r w:rsidR="005F4C7E">
        <w:rPr>
          <w:rFonts w:ascii="Arial" w:hAnsi="Arial" w:cs="Arial"/>
        </w:rPr>
        <w:tab/>
      </w:r>
      <w:r w:rsidRPr="008753BB">
        <w:rPr>
          <w:rFonts w:ascii="Arial" w:hAnsi="Arial" w:cs="Arial"/>
        </w:rPr>
        <w:t>Tiếp tục nâng cao kỹ năng làm việc cho CBNV và dần tiến tới khoán chi phí cho tất cả các bước của chuỗi giá trị, tạo động lực làm việc và nâng cao hiệu suất làm việc.</w:t>
      </w:r>
    </w:p>
    <w:p w:rsidR="000B7BC1" w:rsidRPr="008753BB" w:rsidRDefault="000B7BC1" w:rsidP="003E0E96">
      <w:pPr>
        <w:pStyle w:val="NormalWeb"/>
        <w:tabs>
          <w:tab w:val="left" w:pos="1418"/>
        </w:tabs>
        <w:spacing w:before="120" w:beforeAutospacing="0" w:after="120" w:afterAutospacing="0" w:line="300" w:lineRule="exact"/>
        <w:ind w:right="-7"/>
        <w:jc w:val="both"/>
        <w:rPr>
          <w:rFonts w:ascii="Arial" w:hAnsi="Arial" w:cs="Arial"/>
        </w:rPr>
      </w:pPr>
      <w:r w:rsidRPr="008753BB">
        <w:rPr>
          <w:rFonts w:ascii="Arial" w:hAnsi="Arial" w:cs="Arial"/>
        </w:rPr>
        <w:t xml:space="preserve">Thưa các Quý vị cổ đông, trên đây là báo cáo của HĐQT Công ty cổ phần </w:t>
      </w:r>
      <w:r w:rsidRPr="008753BB">
        <w:rPr>
          <w:rFonts w:ascii="Arial" w:hAnsi="Arial" w:cs="Arial"/>
          <w:lang w:val="vi-VN"/>
        </w:rPr>
        <w:t>Halcom Việt Nam</w:t>
      </w:r>
      <w:r w:rsidRPr="008753BB">
        <w:rPr>
          <w:rFonts w:ascii="Arial" w:hAnsi="Arial" w:cs="Arial"/>
        </w:rPr>
        <w:t xml:space="preserve"> về hoạt động năm tài chính 2018 và kế hoạch, định hướng hoạt động của HĐQT năm 2019, kính trình Đại hội đồng cổ đông thông qua.</w:t>
      </w:r>
    </w:p>
    <w:p w:rsidR="000B7BC1" w:rsidRPr="008753BB" w:rsidRDefault="000B7BC1" w:rsidP="003E0E96">
      <w:pPr>
        <w:pStyle w:val="ListParagraph"/>
        <w:tabs>
          <w:tab w:val="left" w:pos="1418"/>
        </w:tabs>
        <w:spacing w:before="120" w:after="120" w:line="300" w:lineRule="exact"/>
        <w:ind w:left="0" w:right="-7"/>
        <w:jc w:val="both"/>
        <w:rPr>
          <w:rFonts w:ascii="Arial" w:hAnsi="Arial" w:cs="Arial"/>
          <w:b/>
        </w:rPr>
      </w:pPr>
      <w:r w:rsidRPr="008753BB">
        <w:rPr>
          <w:rFonts w:ascii="Arial" w:hAnsi="Arial" w:cs="Arial"/>
          <w:sz w:val="24"/>
          <w:szCs w:val="24"/>
        </w:rPr>
        <w:t>Thay mặt HĐQT, tôi xin chúc Đại hội thành công, chúc các Quý cổ đông dồi dào sức khỏe, hạnh phúc và thành đạt!</w:t>
      </w:r>
    </w:p>
    <w:tbl>
      <w:tblPr>
        <w:tblW w:w="9072" w:type="dxa"/>
        <w:tblLook w:val="04A0" w:firstRow="1" w:lastRow="0" w:firstColumn="1" w:lastColumn="0" w:noHBand="0" w:noVBand="1"/>
      </w:tblPr>
      <w:tblGrid>
        <w:gridCol w:w="3510"/>
        <w:gridCol w:w="5562"/>
      </w:tblGrid>
      <w:tr w:rsidR="000B7BC1" w:rsidRPr="008753BB" w:rsidTr="007411C1">
        <w:trPr>
          <w:trHeight w:val="2833"/>
        </w:trPr>
        <w:tc>
          <w:tcPr>
            <w:tcW w:w="3510" w:type="dxa"/>
            <w:shd w:val="clear" w:color="auto" w:fill="auto"/>
          </w:tcPr>
          <w:p w:rsidR="000B7BC1" w:rsidRPr="008753BB" w:rsidRDefault="000B7BC1" w:rsidP="00171E1B">
            <w:pPr>
              <w:pStyle w:val="Header"/>
              <w:spacing w:before="60"/>
              <w:jc w:val="both"/>
              <w:rPr>
                <w:rFonts w:ascii="Arial" w:hAnsi="Arial" w:cs="Arial"/>
                <w:b/>
                <w:sz w:val="20"/>
              </w:rPr>
            </w:pPr>
            <w:r w:rsidRPr="008753BB">
              <w:rPr>
                <w:rFonts w:ascii="Arial" w:hAnsi="Arial" w:cs="Arial"/>
                <w:b/>
                <w:sz w:val="20"/>
              </w:rPr>
              <w:t>Nơi nhận:</w:t>
            </w:r>
          </w:p>
          <w:p w:rsidR="000B7BC1" w:rsidRPr="00EA19C7" w:rsidRDefault="000B7BC1" w:rsidP="00171E1B">
            <w:pPr>
              <w:pStyle w:val="Header"/>
              <w:spacing w:before="60"/>
              <w:jc w:val="both"/>
              <w:rPr>
                <w:rFonts w:ascii="Arial" w:hAnsi="Arial" w:cs="Arial"/>
                <w:i/>
                <w:sz w:val="18"/>
                <w:szCs w:val="18"/>
              </w:rPr>
            </w:pPr>
            <w:r w:rsidRPr="00EA19C7">
              <w:rPr>
                <w:rFonts w:ascii="Arial" w:hAnsi="Arial" w:cs="Arial"/>
                <w:i/>
                <w:sz w:val="18"/>
                <w:szCs w:val="18"/>
              </w:rPr>
              <w:t>- Các cổ đông,</w:t>
            </w:r>
          </w:p>
          <w:p w:rsidR="000B7BC1" w:rsidRPr="00EA19C7" w:rsidRDefault="000B7BC1" w:rsidP="00171E1B">
            <w:pPr>
              <w:pStyle w:val="Header"/>
              <w:spacing w:before="60"/>
              <w:jc w:val="both"/>
              <w:rPr>
                <w:rFonts w:ascii="Arial" w:hAnsi="Arial" w:cs="Arial"/>
                <w:i/>
                <w:sz w:val="18"/>
                <w:szCs w:val="18"/>
              </w:rPr>
            </w:pPr>
            <w:r w:rsidRPr="00EA19C7">
              <w:rPr>
                <w:rFonts w:ascii="Arial" w:hAnsi="Arial" w:cs="Arial"/>
                <w:i/>
                <w:sz w:val="18"/>
                <w:szCs w:val="18"/>
              </w:rPr>
              <w:t xml:space="preserve">- BKS, HĐQT, Ban </w:t>
            </w:r>
            <w:r w:rsidR="002444F0">
              <w:rPr>
                <w:rFonts w:ascii="Arial" w:hAnsi="Arial" w:cs="Arial"/>
                <w:i/>
                <w:sz w:val="18"/>
                <w:szCs w:val="18"/>
              </w:rPr>
              <w:t>TGĐ</w:t>
            </w:r>
            <w:r w:rsidRPr="00EA19C7">
              <w:rPr>
                <w:rFonts w:ascii="Arial" w:hAnsi="Arial" w:cs="Arial"/>
                <w:i/>
                <w:sz w:val="18"/>
                <w:szCs w:val="18"/>
              </w:rPr>
              <w:t>;</w:t>
            </w:r>
          </w:p>
          <w:p w:rsidR="000B7BC1" w:rsidRPr="00EA19C7" w:rsidRDefault="000B7BC1" w:rsidP="00171E1B">
            <w:pPr>
              <w:pStyle w:val="Header"/>
              <w:spacing w:before="60"/>
              <w:jc w:val="both"/>
              <w:rPr>
                <w:rFonts w:ascii="Arial" w:hAnsi="Arial" w:cs="Arial"/>
                <w:i/>
                <w:sz w:val="18"/>
                <w:szCs w:val="18"/>
              </w:rPr>
            </w:pPr>
            <w:r w:rsidRPr="00EA19C7">
              <w:rPr>
                <w:rFonts w:ascii="Arial" w:hAnsi="Arial" w:cs="Arial"/>
                <w:i/>
                <w:sz w:val="18"/>
                <w:szCs w:val="18"/>
              </w:rPr>
              <w:t>- Lưu VP Halcom.</w:t>
            </w:r>
            <w:r w:rsidRPr="00EA19C7">
              <w:rPr>
                <w:rFonts w:ascii="Arial" w:hAnsi="Arial" w:cs="Arial"/>
                <w:b/>
                <w:i/>
                <w:sz w:val="18"/>
                <w:szCs w:val="18"/>
              </w:rPr>
              <w:t xml:space="preserve">                                   </w:t>
            </w:r>
          </w:p>
          <w:p w:rsidR="000B7BC1" w:rsidRPr="008753BB" w:rsidRDefault="000B7BC1" w:rsidP="00171E1B">
            <w:pPr>
              <w:jc w:val="both"/>
              <w:rPr>
                <w:rFonts w:ascii="Arial" w:hAnsi="Arial" w:cs="Arial"/>
                <w:i/>
                <w:sz w:val="16"/>
                <w:szCs w:val="16"/>
              </w:rPr>
            </w:pPr>
          </w:p>
          <w:p w:rsidR="000B7BC1" w:rsidRPr="008753BB" w:rsidRDefault="000B7BC1" w:rsidP="00171E1B">
            <w:pPr>
              <w:rPr>
                <w:rFonts w:ascii="Arial" w:hAnsi="Arial" w:cs="Arial"/>
                <w:sz w:val="22"/>
                <w:szCs w:val="22"/>
              </w:rPr>
            </w:pPr>
          </w:p>
        </w:tc>
        <w:tc>
          <w:tcPr>
            <w:tcW w:w="5562" w:type="dxa"/>
            <w:shd w:val="clear" w:color="auto" w:fill="auto"/>
          </w:tcPr>
          <w:p w:rsidR="000B7BC1" w:rsidRPr="008753BB" w:rsidRDefault="000B7BC1" w:rsidP="00EA19C7">
            <w:pPr>
              <w:pStyle w:val="NormalWeb"/>
              <w:spacing w:before="0" w:beforeAutospacing="0" w:after="0" w:afterAutospacing="0"/>
              <w:jc w:val="center"/>
              <w:rPr>
                <w:rFonts w:ascii="Arial" w:hAnsi="Arial" w:cs="Arial"/>
                <w:b/>
              </w:rPr>
            </w:pPr>
            <w:r w:rsidRPr="008753BB">
              <w:rPr>
                <w:rFonts w:ascii="Arial" w:hAnsi="Arial" w:cs="Arial"/>
                <w:b/>
              </w:rPr>
              <w:t>TM. HỘI ĐỒNG QUẢN TRỊ</w:t>
            </w:r>
          </w:p>
          <w:p w:rsidR="000B7BC1" w:rsidRPr="008753BB" w:rsidRDefault="000B7BC1" w:rsidP="00171E1B">
            <w:pPr>
              <w:jc w:val="center"/>
              <w:rPr>
                <w:rFonts w:ascii="Arial" w:hAnsi="Arial" w:cs="Arial"/>
                <w:b/>
                <w:bCs/>
              </w:rPr>
            </w:pPr>
            <w:r w:rsidRPr="008753BB">
              <w:rPr>
                <w:rFonts w:ascii="Arial" w:hAnsi="Arial" w:cs="Arial"/>
                <w:b/>
                <w:bCs/>
              </w:rPr>
              <w:t>CHỦ TỊCH</w:t>
            </w:r>
          </w:p>
          <w:p w:rsidR="00CB29F3" w:rsidRDefault="00CB29F3" w:rsidP="007411C1">
            <w:pPr>
              <w:spacing w:before="60" w:after="60" w:line="288" w:lineRule="auto"/>
              <w:jc w:val="center"/>
              <w:rPr>
                <w:rFonts w:ascii="Arial" w:hAnsi="Arial" w:cs="Arial"/>
                <w:b/>
                <w:bCs/>
              </w:rPr>
            </w:pPr>
          </w:p>
          <w:p w:rsidR="00CB29F3" w:rsidRDefault="00CB29F3" w:rsidP="007411C1">
            <w:pPr>
              <w:spacing w:before="60" w:after="60" w:line="288" w:lineRule="auto"/>
              <w:jc w:val="center"/>
              <w:rPr>
                <w:rFonts w:ascii="Arial" w:hAnsi="Arial" w:cs="Arial"/>
                <w:b/>
                <w:bCs/>
              </w:rPr>
            </w:pPr>
          </w:p>
          <w:p w:rsidR="00CB29F3" w:rsidRDefault="00CB29F3" w:rsidP="007411C1">
            <w:pPr>
              <w:spacing w:before="60" w:after="60" w:line="288" w:lineRule="auto"/>
              <w:jc w:val="center"/>
              <w:rPr>
                <w:rFonts w:ascii="Arial" w:hAnsi="Arial" w:cs="Arial"/>
                <w:b/>
                <w:bCs/>
              </w:rPr>
            </w:pPr>
          </w:p>
          <w:p w:rsidR="000B7BC1" w:rsidRPr="008753BB" w:rsidRDefault="000B7BC1" w:rsidP="007411C1">
            <w:pPr>
              <w:spacing w:before="60" w:after="60" w:line="288" w:lineRule="auto"/>
              <w:jc w:val="center"/>
              <w:rPr>
                <w:rFonts w:ascii="Arial" w:hAnsi="Arial" w:cs="Arial"/>
                <w:b/>
                <w:sz w:val="22"/>
                <w:szCs w:val="22"/>
              </w:rPr>
            </w:pPr>
            <w:r w:rsidRPr="008753BB">
              <w:rPr>
                <w:rFonts w:ascii="Arial" w:hAnsi="Arial" w:cs="Arial"/>
                <w:b/>
                <w:bCs/>
              </w:rPr>
              <w:t>NGUYỄN QUANG HUÂN</w:t>
            </w:r>
          </w:p>
        </w:tc>
      </w:tr>
    </w:tbl>
    <w:p w:rsidR="000B7BC1" w:rsidRPr="008753BB" w:rsidRDefault="000B7BC1" w:rsidP="000B7BC1">
      <w:pPr>
        <w:spacing w:before="60" w:after="60" w:line="288" w:lineRule="auto"/>
        <w:jc w:val="both"/>
        <w:rPr>
          <w:rFonts w:ascii="Arial" w:hAnsi="Arial" w:cs="Arial"/>
        </w:rPr>
      </w:pPr>
      <w:r w:rsidRPr="008753BB">
        <w:rPr>
          <w:rFonts w:ascii="Arial" w:hAnsi="Arial" w:cs="Arial"/>
        </w:rPr>
        <w:t xml:space="preserve">  </w:t>
      </w:r>
    </w:p>
    <w:sectPr w:rsidR="000B7BC1" w:rsidRPr="008753BB" w:rsidSect="00A81A3E">
      <w:headerReference w:type="default" r:id="rId8"/>
      <w:footerReference w:type="default" r:id="rId9"/>
      <w:pgSz w:w="11900" w:h="16840"/>
      <w:pgMar w:top="1701" w:right="1134" w:bottom="1701" w:left="1701" w:header="0"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23" w:rsidRDefault="00E65223" w:rsidP="00FD7737">
      <w:r>
        <w:separator/>
      </w:r>
    </w:p>
  </w:endnote>
  <w:endnote w:type="continuationSeparator" w:id="0">
    <w:p w:rsidR="00E65223" w:rsidRDefault="00E65223" w:rsidP="00FD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37" w:rsidRDefault="005179B0" w:rsidP="003060D8">
    <w:pPr>
      <w:pStyle w:val="Footer"/>
      <w:ind w:left="-1418" w:firstLine="1418"/>
    </w:pPr>
    <w:r>
      <w:rPr>
        <w:noProof/>
      </w:rPr>
      <mc:AlternateContent>
        <mc:Choice Requires="wps">
          <w:drawing>
            <wp:anchor distT="0" distB="0" distL="114300" distR="114300" simplePos="0" relativeHeight="251658752" behindDoc="0" locked="0" layoutInCell="1" allowOverlap="1" wp14:anchorId="763D5713" wp14:editId="2A4279CD">
              <wp:simplePos x="0" y="0"/>
              <wp:positionH relativeFrom="column">
                <wp:posOffset>5282565</wp:posOffset>
              </wp:positionH>
              <wp:positionV relativeFrom="paragraph">
                <wp:posOffset>-921385</wp:posOffset>
              </wp:positionV>
              <wp:extent cx="952500" cy="495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495300"/>
                      </a:xfrm>
                      <a:prstGeom prst="rect">
                        <a:avLst/>
                      </a:prstGeom>
                      <a:noFill/>
                      <a:ln w="6350">
                        <a:noFill/>
                      </a:ln>
                    </wps:spPr>
                    <wps:txbx>
                      <w:txbxContent>
                        <w:p w:rsidR="00BA1308" w:rsidRPr="00BA1308" w:rsidRDefault="00BA1308">
                          <w:pPr>
                            <w:rPr>
                              <w:rFonts w:ascii="Arial" w:hAnsi="Arial" w:cs="Arial"/>
                              <w:noProof/>
                            </w:rPr>
                          </w:pPr>
                          <w:r w:rsidRPr="00BA1308">
                            <w:rPr>
                              <w:rFonts w:ascii="Arial" w:hAnsi="Arial" w:cs="Arial"/>
                            </w:rPr>
                            <w:fldChar w:fldCharType="begin"/>
                          </w:r>
                          <w:r w:rsidRPr="00BA1308">
                            <w:rPr>
                              <w:rFonts w:ascii="Arial" w:hAnsi="Arial" w:cs="Arial"/>
                            </w:rPr>
                            <w:instrText xml:space="preserve"> PAGE   \* MERGEFORMAT </w:instrText>
                          </w:r>
                          <w:r w:rsidRPr="00BA1308">
                            <w:rPr>
                              <w:rFonts w:ascii="Arial" w:hAnsi="Arial" w:cs="Arial"/>
                            </w:rPr>
                            <w:fldChar w:fldCharType="separate"/>
                          </w:r>
                          <w:r w:rsidR="00AE20E8">
                            <w:rPr>
                              <w:rFonts w:ascii="Arial" w:hAnsi="Arial" w:cs="Arial"/>
                              <w:noProof/>
                            </w:rPr>
                            <w:t>4</w:t>
                          </w:r>
                          <w:r w:rsidRPr="00BA1308">
                            <w:rPr>
                              <w:rFonts w:ascii="Arial" w:hAnsi="Arial" w:cs="Arial"/>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95pt;margin-top:-72.55pt;width: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" filled="f" stroked="f" strokeweight=".5pt">
              <v:path arrowok="t"/>
              <v:textbox>
                <w:txbxContent>
                  <w:p w:rsidR="00BA1308" w:rsidRPr="00BA1308" w:rsidRDefault="00BA1308">
                    <w:pPr>
                      <w:rPr>
                        <w:rFonts w:ascii="Arial" w:hAnsi="Arial" w:cs="Arial"/>
                        <w:noProof/>
                      </w:rPr>
                    </w:pPr>
                    <w:r w:rsidRPr="00BA1308">
                      <w:rPr>
                        <w:rFonts w:ascii="Arial" w:hAnsi="Arial" w:cs="Arial"/>
                      </w:rPr>
                      <w:fldChar w:fldCharType="begin"/>
                    </w:r>
                    <w:r w:rsidRPr="00BA1308">
                      <w:rPr>
                        <w:rFonts w:ascii="Arial" w:hAnsi="Arial" w:cs="Arial"/>
                      </w:rPr>
                      <w:instrText xml:space="preserve"> PAGE   \* MERGEFORMAT </w:instrText>
                    </w:r>
                    <w:r w:rsidRPr="00BA1308">
                      <w:rPr>
                        <w:rFonts w:ascii="Arial" w:hAnsi="Arial" w:cs="Arial"/>
                      </w:rPr>
                      <w:fldChar w:fldCharType="separate"/>
                    </w:r>
                    <w:r w:rsidR="00AE20E8">
                      <w:rPr>
                        <w:rFonts w:ascii="Arial" w:hAnsi="Arial" w:cs="Arial"/>
                        <w:noProof/>
                      </w:rPr>
                      <w:t>4</w:t>
                    </w:r>
                    <w:r w:rsidRPr="00BA1308">
                      <w:rPr>
                        <w:rFonts w:ascii="Arial" w:hAnsi="Arial" w:cs="Arial"/>
                        <w:noProof/>
                      </w:rPr>
                      <w:fldChar w:fldCharType="end"/>
                    </w:r>
                  </w:p>
                </w:txbxContent>
              </v:textbox>
            </v:shape>
          </w:pict>
        </mc:Fallback>
      </mc:AlternateContent>
    </w:r>
    <w:r>
      <w:rPr>
        <w:noProof/>
      </w:rPr>
      <w:drawing>
        <wp:anchor distT="0" distB="0" distL="114300" distR="114300" simplePos="0" relativeHeight="251656704" behindDoc="0" locked="0" layoutInCell="1" allowOverlap="1" wp14:anchorId="534777BA" wp14:editId="77C8F4A2">
          <wp:simplePos x="0" y="0"/>
          <wp:positionH relativeFrom="page">
            <wp:align>right</wp:align>
          </wp:positionH>
          <wp:positionV relativeFrom="paragraph">
            <wp:posOffset>-1086485</wp:posOffset>
          </wp:positionV>
          <wp:extent cx="7556500" cy="1254760"/>
          <wp:effectExtent l="0" t="0" r="0" b="0"/>
          <wp:wrapNone/>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23" w:rsidRDefault="00E65223" w:rsidP="00FD7737">
      <w:r>
        <w:separator/>
      </w:r>
    </w:p>
  </w:footnote>
  <w:footnote w:type="continuationSeparator" w:id="0">
    <w:p w:rsidR="00E65223" w:rsidRDefault="00E65223" w:rsidP="00FD7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37" w:rsidRDefault="005179B0" w:rsidP="003060D8">
    <w:pPr>
      <w:pStyle w:val="Header"/>
    </w:pPr>
    <w:r>
      <w:rPr>
        <w:noProof/>
      </w:rPr>
      <w:drawing>
        <wp:anchor distT="0" distB="0" distL="114300" distR="114300" simplePos="0" relativeHeight="251657728" behindDoc="0" locked="0" layoutInCell="1" allowOverlap="1" wp14:anchorId="630C2844" wp14:editId="6471A114">
          <wp:simplePos x="0" y="0"/>
          <wp:positionH relativeFrom="page">
            <wp:align>right</wp:align>
          </wp:positionH>
          <wp:positionV relativeFrom="paragraph">
            <wp:posOffset>0</wp:posOffset>
          </wp:positionV>
          <wp:extent cx="7556500" cy="1028700"/>
          <wp:effectExtent l="0" t="0" r="0" b="0"/>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B0"/>
    <w:rsid w:val="00044A38"/>
    <w:rsid w:val="00060AC0"/>
    <w:rsid w:val="000B7BC1"/>
    <w:rsid w:val="000F6EFA"/>
    <w:rsid w:val="000F72CA"/>
    <w:rsid w:val="001972C1"/>
    <w:rsid w:val="001F02E1"/>
    <w:rsid w:val="00242AB1"/>
    <w:rsid w:val="002444F0"/>
    <w:rsid w:val="00255A47"/>
    <w:rsid w:val="00286F67"/>
    <w:rsid w:val="00294DAF"/>
    <w:rsid w:val="002A113C"/>
    <w:rsid w:val="002C755E"/>
    <w:rsid w:val="002D0FD6"/>
    <w:rsid w:val="002F7009"/>
    <w:rsid w:val="003060D8"/>
    <w:rsid w:val="0030798F"/>
    <w:rsid w:val="0031335E"/>
    <w:rsid w:val="00323D85"/>
    <w:rsid w:val="003323D7"/>
    <w:rsid w:val="00363B59"/>
    <w:rsid w:val="00367BB9"/>
    <w:rsid w:val="003A5C61"/>
    <w:rsid w:val="003D0B82"/>
    <w:rsid w:val="003E0E96"/>
    <w:rsid w:val="00437D54"/>
    <w:rsid w:val="00452B48"/>
    <w:rsid w:val="00461E64"/>
    <w:rsid w:val="004C73AF"/>
    <w:rsid w:val="004D343E"/>
    <w:rsid w:val="004E3105"/>
    <w:rsid w:val="004F50F5"/>
    <w:rsid w:val="0050731A"/>
    <w:rsid w:val="005179B0"/>
    <w:rsid w:val="00532B28"/>
    <w:rsid w:val="0053452B"/>
    <w:rsid w:val="005512E1"/>
    <w:rsid w:val="005A0694"/>
    <w:rsid w:val="005B786A"/>
    <w:rsid w:val="005C7666"/>
    <w:rsid w:val="005E6C63"/>
    <w:rsid w:val="005F4C7E"/>
    <w:rsid w:val="006061C6"/>
    <w:rsid w:val="00666102"/>
    <w:rsid w:val="00694AF3"/>
    <w:rsid w:val="006C2E8F"/>
    <w:rsid w:val="006E7835"/>
    <w:rsid w:val="00711B0D"/>
    <w:rsid w:val="00725E16"/>
    <w:rsid w:val="007411C1"/>
    <w:rsid w:val="008B6C52"/>
    <w:rsid w:val="008F0794"/>
    <w:rsid w:val="009023CB"/>
    <w:rsid w:val="009245BE"/>
    <w:rsid w:val="00993F77"/>
    <w:rsid w:val="009A52A6"/>
    <w:rsid w:val="009A64FA"/>
    <w:rsid w:val="00A13FFD"/>
    <w:rsid w:val="00A236AB"/>
    <w:rsid w:val="00A37E79"/>
    <w:rsid w:val="00A41A1A"/>
    <w:rsid w:val="00A54695"/>
    <w:rsid w:val="00A67A44"/>
    <w:rsid w:val="00A81A3E"/>
    <w:rsid w:val="00AE20E8"/>
    <w:rsid w:val="00B17E29"/>
    <w:rsid w:val="00B95294"/>
    <w:rsid w:val="00BA1308"/>
    <w:rsid w:val="00BF4B48"/>
    <w:rsid w:val="00C230D9"/>
    <w:rsid w:val="00C611F1"/>
    <w:rsid w:val="00C86678"/>
    <w:rsid w:val="00CA0CCB"/>
    <w:rsid w:val="00CB29F3"/>
    <w:rsid w:val="00CC7C7E"/>
    <w:rsid w:val="00D14B04"/>
    <w:rsid w:val="00D2744C"/>
    <w:rsid w:val="00D91C9A"/>
    <w:rsid w:val="00D952CC"/>
    <w:rsid w:val="00DA0D5F"/>
    <w:rsid w:val="00E1170B"/>
    <w:rsid w:val="00E623D6"/>
    <w:rsid w:val="00E65223"/>
    <w:rsid w:val="00E82162"/>
    <w:rsid w:val="00E92E19"/>
    <w:rsid w:val="00EA19C7"/>
    <w:rsid w:val="00EE2CE4"/>
    <w:rsid w:val="00EE64F3"/>
    <w:rsid w:val="00F07CE4"/>
    <w:rsid w:val="00F72567"/>
    <w:rsid w:val="00F9379A"/>
    <w:rsid w:val="00FD5100"/>
    <w:rsid w:val="00FD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client,hd,heading 3 after h2,h3+,ContentsHeader,enlish,h,Chapter Name,page-header,ph,Name,Tab Title,*Header,H-PDID,h21,h6,h22,h7,h8,Cover Page"/>
    <w:basedOn w:val="Normal"/>
    <w:link w:val="HeaderChar"/>
    <w:unhideWhenUsed/>
    <w:rsid w:val="00FD7737"/>
    <w:pPr>
      <w:tabs>
        <w:tab w:val="center" w:pos="4680"/>
        <w:tab w:val="right" w:pos="9360"/>
      </w:tabs>
    </w:pPr>
  </w:style>
  <w:style w:type="character" w:customStyle="1" w:styleId="HeaderChar">
    <w:name w:val="Header Char"/>
    <w:aliases w:val="En-tête client Char,hd Char,heading 3 after h2 Char,h3+ Char,ContentsHeader Char,enlish Char,h Char,Chapter Name Char,page-header Char,ph Char,Name Char,Tab Title Char,*Header Char,H-PDID Char,h21 Char,h6 Char,h22 Char,h7 Char,h8 Char"/>
    <w:basedOn w:val="DefaultParagraphFont"/>
    <w:link w:val="Header"/>
    <w:rsid w:val="00FD7737"/>
  </w:style>
  <w:style w:type="paragraph" w:styleId="Footer">
    <w:name w:val="footer"/>
    <w:basedOn w:val="Normal"/>
    <w:link w:val="FooterChar"/>
    <w:uiPriority w:val="99"/>
    <w:unhideWhenUsed/>
    <w:rsid w:val="00FD7737"/>
    <w:pPr>
      <w:tabs>
        <w:tab w:val="center" w:pos="4680"/>
        <w:tab w:val="right" w:pos="9360"/>
      </w:tabs>
    </w:pPr>
  </w:style>
  <w:style w:type="character" w:customStyle="1" w:styleId="FooterChar">
    <w:name w:val="Footer Char"/>
    <w:basedOn w:val="DefaultParagraphFont"/>
    <w:link w:val="Footer"/>
    <w:uiPriority w:val="99"/>
    <w:rsid w:val="00FD7737"/>
  </w:style>
  <w:style w:type="paragraph" w:styleId="ListParagraph">
    <w:name w:val="List Paragraph"/>
    <w:basedOn w:val="Normal"/>
    <w:link w:val="ListParagraphChar"/>
    <w:uiPriority w:val="34"/>
    <w:qFormat/>
    <w:rsid w:val="000B7BC1"/>
    <w:pPr>
      <w:spacing w:after="160" w:line="259" w:lineRule="auto"/>
      <w:ind w:left="720"/>
      <w:contextualSpacing/>
    </w:pPr>
    <w:rPr>
      <w:sz w:val="22"/>
      <w:szCs w:val="22"/>
    </w:rPr>
  </w:style>
  <w:style w:type="paragraph" w:styleId="NormalWeb">
    <w:name w:val="Normal (Web)"/>
    <w:basedOn w:val="Normal"/>
    <w:uiPriority w:val="99"/>
    <w:unhideWhenUsed/>
    <w:rsid w:val="000B7BC1"/>
    <w:pPr>
      <w:spacing w:before="100" w:beforeAutospacing="1" w:after="100" w:afterAutospacing="1"/>
    </w:pPr>
    <w:rPr>
      <w:rFonts w:ascii="Times New Roman" w:eastAsia="Times New Roman" w:hAnsi="Times New Roman"/>
    </w:rPr>
  </w:style>
  <w:style w:type="character" w:customStyle="1" w:styleId="ListParagraphChar">
    <w:name w:val="List Paragraph Char"/>
    <w:link w:val="ListParagraph"/>
    <w:uiPriority w:val="34"/>
    <w:locked/>
    <w:rsid w:val="000B7BC1"/>
    <w:rPr>
      <w:sz w:val="22"/>
      <w:szCs w:val="22"/>
    </w:rPr>
  </w:style>
  <w:style w:type="paragraph" w:styleId="BalloonText">
    <w:name w:val="Balloon Text"/>
    <w:basedOn w:val="Normal"/>
    <w:link w:val="BalloonTextChar"/>
    <w:uiPriority w:val="99"/>
    <w:semiHidden/>
    <w:unhideWhenUsed/>
    <w:rsid w:val="00A6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A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client,hd,heading 3 after h2,h3+,ContentsHeader,enlish,h,Chapter Name,page-header,ph,Name,Tab Title,*Header,H-PDID,h21,h6,h22,h7,h8,Cover Page"/>
    <w:basedOn w:val="Normal"/>
    <w:link w:val="HeaderChar"/>
    <w:unhideWhenUsed/>
    <w:rsid w:val="00FD7737"/>
    <w:pPr>
      <w:tabs>
        <w:tab w:val="center" w:pos="4680"/>
        <w:tab w:val="right" w:pos="9360"/>
      </w:tabs>
    </w:pPr>
  </w:style>
  <w:style w:type="character" w:customStyle="1" w:styleId="HeaderChar">
    <w:name w:val="Header Char"/>
    <w:aliases w:val="En-tête client Char,hd Char,heading 3 after h2 Char,h3+ Char,ContentsHeader Char,enlish Char,h Char,Chapter Name Char,page-header Char,ph Char,Name Char,Tab Title Char,*Header Char,H-PDID Char,h21 Char,h6 Char,h22 Char,h7 Char,h8 Char"/>
    <w:basedOn w:val="DefaultParagraphFont"/>
    <w:link w:val="Header"/>
    <w:rsid w:val="00FD7737"/>
  </w:style>
  <w:style w:type="paragraph" w:styleId="Footer">
    <w:name w:val="footer"/>
    <w:basedOn w:val="Normal"/>
    <w:link w:val="FooterChar"/>
    <w:uiPriority w:val="99"/>
    <w:unhideWhenUsed/>
    <w:rsid w:val="00FD7737"/>
    <w:pPr>
      <w:tabs>
        <w:tab w:val="center" w:pos="4680"/>
        <w:tab w:val="right" w:pos="9360"/>
      </w:tabs>
    </w:pPr>
  </w:style>
  <w:style w:type="character" w:customStyle="1" w:styleId="FooterChar">
    <w:name w:val="Footer Char"/>
    <w:basedOn w:val="DefaultParagraphFont"/>
    <w:link w:val="Footer"/>
    <w:uiPriority w:val="99"/>
    <w:rsid w:val="00FD7737"/>
  </w:style>
  <w:style w:type="paragraph" w:styleId="ListParagraph">
    <w:name w:val="List Paragraph"/>
    <w:basedOn w:val="Normal"/>
    <w:link w:val="ListParagraphChar"/>
    <w:uiPriority w:val="34"/>
    <w:qFormat/>
    <w:rsid w:val="000B7BC1"/>
    <w:pPr>
      <w:spacing w:after="160" w:line="259" w:lineRule="auto"/>
      <w:ind w:left="720"/>
      <w:contextualSpacing/>
    </w:pPr>
    <w:rPr>
      <w:sz w:val="22"/>
      <w:szCs w:val="22"/>
    </w:rPr>
  </w:style>
  <w:style w:type="paragraph" w:styleId="NormalWeb">
    <w:name w:val="Normal (Web)"/>
    <w:basedOn w:val="Normal"/>
    <w:uiPriority w:val="99"/>
    <w:unhideWhenUsed/>
    <w:rsid w:val="000B7BC1"/>
    <w:pPr>
      <w:spacing w:before="100" w:beforeAutospacing="1" w:after="100" w:afterAutospacing="1"/>
    </w:pPr>
    <w:rPr>
      <w:rFonts w:ascii="Times New Roman" w:eastAsia="Times New Roman" w:hAnsi="Times New Roman"/>
    </w:rPr>
  </w:style>
  <w:style w:type="character" w:customStyle="1" w:styleId="ListParagraphChar">
    <w:name w:val="List Paragraph Char"/>
    <w:link w:val="ListParagraph"/>
    <w:uiPriority w:val="34"/>
    <w:locked/>
    <w:rsid w:val="000B7BC1"/>
    <w:rPr>
      <w:sz w:val="22"/>
      <w:szCs w:val="22"/>
    </w:rPr>
  </w:style>
  <w:style w:type="paragraph" w:styleId="BalloonText">
    <w:name w:val="Balloon Text"/>
    <w:basedOn w:val="Normal"/>
    <w:link w:val="BalloonTextChar"/>
    <w:uiPriority w:val="99"/>
    <w:semiHidden/>
    <w:unhideWhenUsed/>
    <w:rsid w:val="00A6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25304">
      <w:bodyDiv w:val="1"/>
      <w:marLeft w:val="0"/>
      <w:marRight w:val="0"/>
      <w:marTop w:val="0"/>
      <w:marBottom w:val="0"/>
      <w:divBdr>
        <w:top w:val="none" w:sz="0" w:space="0" w:color="auto"/>
        <w:left w:val="none" w:sz="0" w:space="0" w:color="auto"/>
        <w:bottom w:val="none" w:sz="0" w:space="0" w:color="auto"/>
        <w:right w:val="none" w:sz="0" w:space="0" w:color="auto"/>
      </w:divBdr>
    </w:div>
    <w:div w:id="975334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inh%20-%20Legal\HEADER%20FOOTER%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3E1D2-E5DA-47CA-93A7-60FEF177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 FOOTER .dot</Template>
  <TotalTime>29</TotalTime>
  <Pages>6</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Vinh_Legal</dc:creator>
  <cp:keywords/>
  <dc:description/>
  <cp:lastModifiedBy>NTTHien</cp:lastModifiedBy>
  <cp:revision>8</cp:revision>
  <cp:lastPrinted>2019-09-24T03:07:00Z</cp:lastPrinted>
  <dcterms:created xsi:type="dcterms:W3CDTF">2019-09-19T09:23:00Z</dcterms:created>
  <dcterms:modified xsi:type="dcterms:W3CDTF">2019-09-26T09:48:00Z</dcterms:modified>
</cp:coreProperties>
</file>